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75" w:rsidRPr="001C7422" w:rsidRDefault="00DF5E38" w:rsidP="001C7422">
      <w:pPr>
        <w:pStyle w:val="Heading"/>
      </w:pPr>
      <w:r w:rsidRPr="001C7422">
        <w:t>Card game 1: Dominoes (32 Tiles)</w:t>
      </w:r>
    </w:p>
    <w:p w:rsidR="00DF5E38" w:rsidRPr="001C7422" w:rsidRDefault="00DF5E38" w:rsidP="001C7422">
      <w:pPr>
        <w:widowControl w:val="0"/>
        <w:autoSpaceDE w:val="0"/>
        <w:autoSpaceDN w:val="0"/>
        <w:adjustRightInd w:val="0"/>
        <w:spacing w:after="0"/>
        <w:rPr>
          <w:rFonts w:ascii="Trebuchet MS" w:hAnsi="Trebuchet MS" w:cs="Arial"/>
          <w:b/>
          <w:szCs w:val="22"/>
        </w:rPr>
      </w:pP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firstRow="1" w:lastRow="0" w:firstColumn="1" w:lastColumn="0" w:noHBand="0" w:noVBand="1"/>
      </w:tblPr>
      <w:tblGrid>
        <w:gridCol w:w="2463"/>
        <w:gridCol w:w="2464"/>
        <w:gridCol w:w="2464"/>
        <w:gridCol w:w="2464"/>
      </w:tblGrid>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shd w:val="clear" w:color="auto" w:fill="DAEEF3" w:themeFill="accent5" w:themeFillTint="33"/>
            <w:vAlign w:val="center"/>
          </w:tcPr>
          <w:p w:rsidR="00DF5E38" w:rsidRPr="001C7422" w:rsidRDefault="00DF5E38" w:rsidP="001C7422">
            <w:pPr>
              <w:spacing w:after="0"/>
              <w:ind w:left="113" w:right="113"/>
              <w:jc w:val="center"/>
              <w:rPr>
                <w:rFonts w:ascii="Trebuchet MS" w:hAnsi="Trebuchet MS" w:cs="Arial"/>
                <w:b/>
                <w:szCs w:val="22"/>
              </w:rPr>
            </w:pPr>
            <w:r w:rsidRPr="001C7422">
              <w:rPr>
                <w:rFonts w:ascii="Trebuchet MS" w:hAnsi="Trebuchet MS" w:cs="Arial"/>
                <w:b/>
                <w:sz w:val="24"/>
                <w:szCs w:val="22"/>
              </w:rPr>
              <w:t>START</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In 1863 the Emancipation</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Proclamation freed slaves in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the Confederacy</w:t>
            </w:r>
            <w:r w:rsidR="00591897" w:rsidRPr="001C7422">
              <w:rPr>
                <w:rFonts w:ascii="Trebuchet MS" w:hAnsi="Trebuchet MS" w:cs="Arial"/>
                <w:szCs w:val="22"/>
              </w:rPr>
              <w:t>,</w:t>
            </w:r>
            <w:r w:rsidRPr="001C7422">
              <w:rPr>
                <w:rFonts w:ascii="Trebuchet MS" w:hAnsi="Trebuchet MS" w:cs="Arial"/>
                <w:szCs w:val="22"/>
              </w:rPr>
              <w:t xml:space="preserve"> but  for these States the war</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did not go well and on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9 April 1865 General Robert E. Lee</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 xml:space="preserve">surrendered at </w:t>
            </w:r>
            <w:r w:rsidRPr="001C7422">
              <w:rPr>
                <w:rStyle w:val="tgc"/>
                <w:rFonts w:ascii="Trebuchet MS" w:hAnsi="Trebuchet MS" w:cs="Arial"/>
                <w:szCs w:val="22"/>
              </w:rPr>
              <w:t>Appomattox Courthouse so ending</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the</w:t>
            </w:r>
            <w:proofErr w:type="gramEnd"/>
            <w:r w:rsidRPr="001C7422">
              <w:rPr>
                <w:rFonts w:ascii="Trebuchet MS" w:hAnsi="Trebuchet MS" w:cs="Arial"/>
                <w:szCs w:val="22"/>
              </w:rPr>
              <w:t xml:space="preserve"> American Civil War.</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Five days later on the 14 April</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President Abraham Lincoln was assassinated</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by</w:t>
            </w:r>
            <w:proofErr w:type="gramEnd"/>
            <w:r w:rsidRPr="001C7422">
              <w:rPr>
                <w:rFonts w:ascii="Trebuchet MS" w:hAnsi="Trebuchet MS" w:cs="Arial"/>
                <w:szCs w:val="22"/>
              </w:rPr>
              <w:t xml:space="preserve"> John Wilkes Booth at a theatre in Washington.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Lincoln was succeeded by Andrew</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Johnson who remained President until the election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 xml:space="preserve">of1868.  Despite </w:t>
            </w:r>
            <w:r w:rsidR="00591897" w:rsidRPr="001C7422">
              <w:rPr>
                <w:rFonts w:ascii="Trebuchet MS" w:hAnsi="Trebuchet MS" w:cs="Arial"/>
                <w:szCs w:val="22"/>
              </w:rPr>
              <w:t>Lincoln’</w:t>
            </w:r>
            <w:r w:rsidRPr="001C7422">
              <w:rPr>
                <w:rFonts w:ascii="Trebuchet MS" w:hAnsi="Trebuchet MS" w:cs="Arial"/>
                <w:szCs w:val="22"/>
              </w:rPr>
              <w:t>s assassination the 13</w:t>
            </w:r>
            <w:r w:rsidRPr="001C7422">
              <w:rPr>
                <w:rFonts w:ascii="Trebuchet MS" w:hAnsi="Trebuchet MS" w:cs="Arial"/>
                <w:szCs w:val="22"/>
                <w:vertAlign w:val="superscript"/>
              </w:rPr>
              <w:t>th</w:t>
            </w:r>
            <w:r w:rsidRPr="001C7422">
              <w:rPr>
                <w:rFonts w:ascii="Trebuchet MS" w:hAnsi="Trebuchet MS" w:cs="Arial"/>
                <w:szCs w:val="22"/>
              </w:rPr>
              <w:t xml:space="preserve"> Amendment</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was</w:t>
            </w:r>
            <w:proofErr w:type="gramEnd"/>
            <w:r w:rsidRPr="001C7422">
              <w:rPr>
                <w:rFonts w:ascii="Trebuchet MS" w:hAnsi="Trebuchet MS" w:cs="Arial"/>
                <w:szCs w:val="22"/>
              </w:rPr>
              <w:t xml:space="preserve"> confirmed by Congress in December 1865.</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This abolished slavery throughout</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the</w:t>
            </w:r>
            <w:proofErr w:type="gramEnd"/>
            <w:r w:rsidRPr="001C7422">
              <w:rPr>
                <w:rFonts w:ascii="Trebuchet MS" w:hAnsi="Trebuchet MS" w:cs="Arial"/>
                <w:szCs w:val="22"/>
              </w:rPr>
              <w:t xml:space="preserve"> USA.</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However during 1865 and 1866 many Southern states introduced</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the Black Codes which restricted the rights of African Americans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by stopping them</w:t>
            </w:r>
            <w:r w:rsidRPr="001C7422">
              <w:rPr>
                <w:rFonts w:ascii="Trebuchet MS" w:hAnsi="Trebuchet MS"/>
                <w:szCs w:val="22"/>
              </w:rPr>
              <w:t xml:space="preserve">  </w:t>
            </w:r>
            <w:r w:rsidRPr="001C7422">
              <w:rPr>
                <w:rFonts w:ascii="Trebuchet MS" w:hAnsi="Trebuchet MS" w:cs="Arial"/>
                <w:szCs w:val="22"/>
              </w:rPr>
              <w:t>from voting, carrying weapons , or meeting in</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groups</w:t>
            </w:r>
            <w:proofErr w:type="gramEnd"/>
            <w:r w:rsidRPr="001C7422">
              <w:rPr>
                <w:rFonts w:ascii="Trebuchet MS" w:hAnsi="Trebuchet MS" w:cs="Arial"/>
                <w:szCs w:val="22"/>
              </w:rPr>
              <w:t xml:space="preserve"> for worship and learning to read and write.</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In 1866 a Civil Rights Act was passed which gave African Americans</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citizenship</w:t>
            </w:r>
            <w:proofErr w:type="gramEnd"/>
            <w:r w:rsidRPr="001C7422">
              <w:rPr>
                <w:rFonts w:ascii="Trebuchet MS" w:hAnsi="Trebuchet MS" w:cs="Arial"/>
                <w:szCs w:val="22"/>
              </w:rPr>
              <w:t xml:space="preserve"> and equal rights.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This period after the Civil War from 1865 to 1877  was known</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as</w:t>
            </w:r>
            <w:proofErr w:type="gramEnd"/>
            <w:r w:rsidRPr="001C7422">
              <w:rPr>
                <w:rFonts w:ascii="Trebuchet MS" w:hAnsi="Trebuchet MS" w:cs="Arial"/>
                <w:szCs w:val="22"/>
              </w:rPr>
              <w:t xml:space="preserve"> the Reconstruction Era.</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A series of Reconstruction Acts, begun in 1867,</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divided the Confederacy into</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5 military districts.  New elections were to be held in each state with freed male</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slaves</w:t>
            </w:r>
            <w:proofErr w:type="gramEnd"/>
            <w:r w:rsidRPr="001C7422">
              <w:rPr>
                <w:rFonts w:ascii="Trebuchet MS" w:hAnsi="Trebuchet MS" w:cs="Arial"/>
                <w:szCs w:val="22"/>
              </w:rPr>
              <w:t xml:space="preserve"> being allowed to vote.</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The Confederate states were only to be allowed back into the Union when they</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ratified</w:t>
            </w:r>
            <w:proofErr w:type="gramEnd"/>
            <w:r w:rsidRPr="001C7422">
              <w:rPr>
                <w:rFonts w:ascii="Trebuchet MS" w:hAnsi="Trebuchet MS" w:cs="Arial"/>
                <w:szCs w:val="22"/>
              </w:rPr>
              <w:t xml:space="preserve"> the </w:t>
            </w:r>
            <w:r w:rsidR="00591897" w:rsidRPr="001C7422">
              <w:rPr>
                <w:rFonts w:ascii="Trebuchet MS" w:hAnsi="Trebuchet MS" w:cs="Arial"/>
                <w:szCs w:val="22"/>
              </w:rPr>
              <w:t>14</w:t>
            </w:r>
            <w:r w:rsidR="00591897" w:rsidRPr="001C7422">
              <w:rPr>
                <w:rFonts w:ascii="Trebuchet MS" w:hAnsi="Trebuchet MS" w:cs="Arial"/>
                <w:szCs w:val="22"/>
                <w:vertAlign w:val="superscript"/>
              </w:rPr>
              <w:t>th</w:t>
            </w:r>
            <w:r w:rsidR="00591897" w:rsidRPr="001C7422">
              <w:rPr>
                <w:rFonts w:ascii="Trebuchet MS" w:hAnsi="Trebuchet MS" w:cs="Arial"/>
                <w:szCs w:val="22"/>
              </w:rPr>
              <w:t xml:space="preserve"> </w:t>
            </w:r>
            <w:r w:rsidRPr="001C7422">
              <w:rPr>
                <w:rFonts w:ascii="Trebuchet MS" w:hAnsi="Trebuchet MS" w:cs="Arial"/>
                <w:szCs w:val="22"/>
              </w:rPr>
              <w:t xml:space="preserve"> Amendment and guaranteed adult male suffrage.</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DF5E38" w:rsidRPr="001C7422" w:rsidRDefault="00DF5E38" w:rsidP="001C7422">
            <w:pPr>
              <w:spacing w:after="0"/>
              <w:ind w:left="113" w:right="113"/>
              <w:jc w:val="center"/>
              <w:rPr>
                <w:rFonts w:ascii="Trebuchet MS" w:hAnsi="Trebuchet MS" w:cs="Arial"/>
                <w:szCs w:val="22"/>
              </w:rPr>
            </w:pPr>
            <w:r w:rsidRPr="001C7422">
              <w:rPr>
                <w:rFonts w:ascii="Trebuchet MS" w:hAnsi="Trebuchet MS" w:cs="Arial"/>
                <w:szCs w:val="22"/>
              </w:rPr>
              <w:t>This was meant to guarantee the civil</w:t>
            </w:r>
          </w:p>
        </w:tc>
      </w:tr>
    </w:tbl>
    <w:p w:rsidR="00B63174" w:rsidRPr="001C7422" w:rsidRDefault="00B63174" w:rsidP="001C7422">
      <w:pPr>
        <w:widowControl w:val="0"/>
        <w:autoSpaceDE w:val="0"/>
        <w:autoSpaceDN w:val="0"/>
        <w:adjustRightInd w:val="0"/>
        <w:spacing w:after="0"/>
        <w:rPr>
          <w:rFonts w:ascii="Trebuchet MS" w:hAnsi="Trebuchet MS" w:cs="Arial"/>
          <w:b/>
          <w:szCs w:val="22"/>
        </w:rPr>
        <w:sectPr w:rsidR="00B63174" w:rsidRPr="001C7422" w:rsidSect="002E0E51">
          <w:headerReference w:type="default" r:id="rId9"/>
          <w:footerReference w:type="default" r:id="rId10"/>
          <w:headerReference w:type="first" r:id="rId11"/>
          <w:footerReference w:type="first" r:id="rId12"/>
          <w:pgSz w:w="11907" w:h="16839" w:code="9"/>
          <w:pgMar w:top="1134" w:right="1134" w:bottom="851" w:left="1134" w:header="709" w:footer="709" w:gutter="0"/>
          <w:cols w:space="708"/>
          <w:docGrid w:linePitch="360"/>
        </w:sectPr>
      </w:pP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firstRow="1" w:lastRow="0" w:firstColumn="1" w:lastColumn="0" w:noHBand="0" w:noVBand="1"/>
      </w:tblPr>
      <w:tblGrid>
        <w:gridCol w:w="2463"/>
        <w:gridCol w:w="2464"/>
        <w:gridCol w:w="2464"/>
        <w:gridCol w:w="2464"/>
      </w:tblGrid>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shd w:val="clear" w:color="auto" w:fill="auto"/>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lastRenderedPageBreak/>
              <w:t>rights</w:t>
            </w:r>
            <w:proofErr w:type="gramEnd"/>
            <w:r w:rsidRPr="001C7422">
              <w:rPr>
                <w:rFonts w:ascii="Trebuchet MS" w:hAnsi="Trebuchet MS" w:cs="Arial"/>
                <w:szCs w:val="22"/>
              </w:rPr>
              <w:t xml:space="preserve"> given to African Americans in 1866.</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Andrew Johnson did not stand in the 1868 Presidential</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election and Ulysses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S. Grant became</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President in 1869.</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The 15</w:t>
            </w:r>
            <w:r w:rsidRPr="001C7422">
              <w:rPr>
                <w:rFonts w:ascii="Trebuchet MS" w:hAnsi="Trebuchet MS" w:cs="Arial"/>
                <w:szCs w:val="22"/>
                <w:vertAlign w:val="superscript"/>
              </w:rPr>
              <w:t>th</w:t>
            </w:r>
            <w:r w:rsidRPr="001C7422">
              <w:rPr>
                <w:rFonts w:ascii="Trebuchet MS" w:hAnsi="Trebuchet MS" w:cs="Arial"/>
                <w:szCs w:val="22"/>
              </w:rPr>
              <w:t xml:space="preserve"> Amendment was ratified in</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1870 and extended the</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591897" w:rsidP="001C7422">
            <w:pPr>
              <w:spacing w:after="0"/>
              <w:ind w:left="113" w:right="113"/>
              <w:jc w:val="center"/>
              <w:rPr>
                <w:rFonts w:ascii="Trebuchet MS" w:hAnsi="Trebuchet MS" w:cs="Arial"/>
                <w:szCs w:val="22"/>
              </w:rPr>
            </w:pPr>
            <w:r w:rsidRPr="001C7422">
              <w:rPr>
                <w:rFonts w:ascii="Trebuchet MS" w:hAnsi="Trebuchet MS" w:cs="Arial"/>
                <w:szCs w:val="22"/>
              </w:rPr>
              <w:t>vote</w:t>
            </w:r>
            <w:r w:rsidR="00B63174" w:rsidRPr="001C7422">
              <w:rPr>
                <w:rFonts w:ascii="Trebuchet MS" w:hAnsi="Trebuchet MS"/>
                <w:szCs w:val="22"/>
              </w:rPr>
              <w:t xml:space="preserve"> </w:t>
            </w:r>
            <w:r w:rsidR="00B63174" w:rsidRPr="001C7422">
              <w:rPr>
                <w:rFonts w:ascii="Trebuchet MS" w:hAnsi="Trebuchet MS" w:cs="Arial"/>
                <w:szCs w:val="22"/>
              </w:rPr>
              <w:t>to all</w:t>
            </w:r>
            <w:r w:rsidR="00B63174" w:rsidRPr="001C7422">
              <w:rPr>
                <w:rFonts w:ascii="Trebuchet MS" w:hAnsi="Trebuchet MS"/>
                <w:szCs w:val="22"/>
              </w:rPr>
              <w:t xml:space="preserve"> </w:t>
            </w:r>
            <w:r w:rsidR="00B63174" w:rsidRPr="001C7422">
              <w:rPr>
                <w:rFonts w:ascii="Trebuchet MS" w:hAnsi="Trebuchet MS" w:cs="Arial"/>
                <w:szCs w:val="22"/>
              </w:rPr>
              <w:t>citizens of the United States  regardless of</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their</w:t>
            </w:r>
            <w:proofErr w:type="gramEnd"/>
            <w:r w:rsidRPr="001C7422">
              <w:rPr>
                <w:rFonts w:ascii="Trebuchet MS" w:hAnsi="Trebuchet MS" w:cs="Arial"/>
                <w:szCs w:val="22"/>
              </w:rPr>
              <w:t xml:space="preserve"> race, colour, or previous condition of slavery.</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This was followed in 1875 by</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Style w:val="tgc"/>
                <w:rFonts w:ascii="Trebuchet MS" w:hAnsi="Trebuchet MS" w:cs="Arial"/>
                <w:szCs w:val="22"/>
              </w:rPr>
              <w:t>another Civil Rig</w:t>
            </w:r>
            <w:bookmarkStart w:id="0" w:name="_GoBack"/>
            <w:bookmarkEnd w:id="0"/>
            <w:r w:rsidRPr="001C7422">
              <w:rPr>
                <w:rStyle w:val="tgc"/>
                <w:rFonts w:ascii="Trebuchet MS" w:hAnsi="Trebuchet MS" w:cs="Arial"/>
                <w:szCs w:val="22"/>
              </w:rPr>
              <w:t>hts Act</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which guaranteed African Americans</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equal treatment in public accommodations,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public transportation, and stopped them being barred from</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jury</w:t>
            </w:r>
            <w:proofErr w:type="gramEnd"/>
            <w:r w:rsidRPr="001C7422">
              <w:rPr>
                <w:rFonts w:ascii="Trebuchet MS" w:hAnsi="Trebuchet MS" w:cs="Arial"/>
                <w:szCs w:val="22"/>
              </w:rPr>
              <w:t xml:space="preserve"> service.</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Many white</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Southerners opposed these measures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and set up organisations such</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as</w:t>
            </w:r>
            <w:proofErr w:type="gramEnd"/>
            <w:r w:rsidRPr="001C7422">
              <w:rPr>
                <w:rFonts w:ascii="Trebuchet MS" w:hAnsi="Trebuchet MS" w:cs="Arial"/>
                <w:szCs w:val="22"/>
              </w:rPr>
              <w:t xml:space="preserve"> the Ku Klux Klan and White Leagues.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These groups intimidated, beat</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up</w:t>
            </w:r>
            <w:proofErr w:type="gramEnd"/>
            <w:r w:rsidRPr="001C7422">
              <w:rPr>
                <w:rFonts w:ascii="Trebuchet MS" w:hAnsi="Trebuchet MS" w:cs="Arial"/>
                <w:szCs w:val="22"/>
              </w:rPr>
              <w:t xml:space="preserve"> and killed African Americans.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Southerners were very suspicious of Carpetbaggers who</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were</w:t>
            </w:r>
            <w:proofErr w:type="gramEnd"/>
            <w:r w:rsidRPr="001C7422">
              <w:rPr>
                <w:rFonts w:ascii="Trebuchet MS" w:hAnsi="Trebuchet MS" w:cs="Arial"/>
                <w:szCs w:val="22"/>
              </w:rPr>
              <w:t xml:space="preserve"> Northerners who moved to the Southern states.</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In 1876 there was a disputed</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Presidential election.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The Compromise</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of</w:t>
            </w:r>
            <w:proofErr w:type="gramEnd"/>
            <w:r w:rsidRPr="001C7422">
              <w:rPr>
                <w:rFonts w:ascii="Trebuchet MS" w:hAnsi="Trebuchet MS" w:cs="Arial"/>
                <w:szCs w:val="22"/>
              </w:rPr>
              <w:t xml:space="preserve"> 1877 was the result.</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hideMark/>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Rutherford Hayes was accepted as President but agreed that</w:t>
            </w:r>
          </w:p>
        </w:tc>
      </w:tr>
      <w:tr w:rsidR="001C7422" w:rsidRPr="001C7422" w:rsidTr="001C7422">
        <w:trPr>
          <w:trHeight w:val="1644"/>
        </w:trPr>
        <w:tc>
          <w:tcPr>
            <w:tcW w:w="2463"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all</w:t>
            </w:r>
            <w:proofErr w:type="gramEnd"/>
            <w:r w:rsidRPr="001C7422">
              <w:rPr>
                <w:rFonts w:ascii="Trebuchet MS" w:hAnsi="Trebuchet MS" w:cs="Arial"/>
                <w:szCs w:val="22"/>
              </w:rPr>
              <w:t xml:space="preserve"> troops were to be withdrawn from the Southern states</w:t>
            </w:r>
            <w:r w:rsidR="00591897" w:rsidRPr="001C7422">
              <w:rPr>
                <w:rFonts w:ascii="Trebuchet MS" w:hAnsi="Trebuchet MS" w:cs="Arial"/>
                <w:szCs w:val="22"/>
              </w:rPr>
              <w:t>.</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r w:rsidRPr="001C7422">
              <w:rPr>
                <w:rFonts w:ascii="Trebuchet MS" w:hAnsi="Trebuchet MS" w:cs="Arial"/>
                <w:szCs w:val="22"/>
              </w:rPr>
              <w:t>This is seen as marking the</w:t>
            </w:r>
          </w:p>
        </w:tc>
        <w:tc>
          <w:tcPr>
            <w:tcW w:w="2464" w:type="dxa"/>
            <w:tcBorders>
              <w:top w:val="dashed" w:sz="12" w:space="0" w:color="4BACC6" w:themeColor="accent5"/>
              <w:left w:val="dashed" w:sz="12" w:space="0" w:color="4BACC6" w:themeColor="accent5"/>
              <w:bottom w:val="dashed" w:sz="12" w:space="0" w:color="4BACC6" w:themeColor="accent5"/>
              <w:right w:val="single" w:sz="8" w:space="0" w:color="4BACC6" w:themeColor="accent5"/>
            </w:tcBorders>
            <w:vAlign w:val="center"/>
          </w:tcPr>
          <w:p w:rsidR="00B63174" w:rsidRPr="001C7422" w:rsidRDefault="00B63174" w:rsidP="001C7422">
            <w:pPr>
              <w:spacing w:after="0"/>
              <w:ind w:left="113" w:right="113"/>
              <w:jc w:val="center"/>
              <w:rPr>
                <w:rFonts w:ascii="Trebuchet MS" w:hAnsi="Trebuchet MS" w:cs="Arial"/>
                <w:szCs w:val="22"/>
              </w:rPr>
            </w:pPr>
            <w:proofErr w:type="gramStart"/>
            <w:r w:rsidRPr="001C7422">
              <w:rPr>
                <w:rFonts w:ascii="Trebuchet MS" w:hAnsi="Trebuchet MS" w:cs="Arial"/>
                <w:szCs w:val="22"/>
              </w:rPr>
              <w:t>end</w:t>
            </w:r>
            <w:proofErr w:type="gramEnd"/>
            <w:r w:rsidRPr="001C7422">
              <w:rPr>
                <w:rFonts w:ascii="Trebuchet MS" w:hAnsi="Trebuchet MS" w:cs="Arial"/>
                <w:szCs w:val="22"/>
              </w:rPr>
              <w:t xml:space="preserve"> of the period of Reconstruction.</w:t>
            </w:r>
          </w:p>
        </w:tc>
        <w:tc>
          <w:tcPr>
            <w:tcW w:w="2464" w:type="dxa"/>
            <w:tcBorders>
              <w:top w:val="dashed" w:sz="12" w:space="0" w:color="4BACC6" w:themeColor="accent5"/>
              <w:left w:val="single" w:sz="8" w:space="0" w:color="4BACC6" w:themeColor="accent5"/>
              <w:bottom w:val="dashed" w:sz="12" w:space="0" w:color="4BACC6" w:themeColor="accent5"/>
              <w:right w:val="dashed" w:sz="12" w:space="0" w:color="4BACC6" w:themeColor="accent5"/>
            </w:tcBorders>
            <w:shd w:val="clear" w:color="auto" w:fill="DAEEF3" w:themeFill="accent5" w:themeFillTint="33"/>
            <w:vAlign w:val="center"/>
          </w:tcPr>
          <w:p w:rsidR="00B63174" w:rsidRPr="001C7422" w:rsidRDefault="00B63174" w:rsidP="001C7422">
            <w:pPr>
              <w:spacing w:after="0"/>
              <w:ind w:left="113" w:right="113"/>
              <w:jc w:val="center"/>
              <w:rPr>
                <w:rFonts w:ascii="Trebuchet MS" w:hAnsi="Trebuchet MS" w:cs="Arial"/>
                <w:b/>
                <w:szCs w:val="22"/>
              </w:rPr>
            </w:pPr>
            <w:r w:rsidRPr="001C7422">
              <w:rPr>
                <w:rFonts w:ascii="Trebuchet MS" w:hAnsi="Trebuchet MS" w:cs="Arial"/>
                <w:b/>
                <w:sz w:val="28"/>
                <w:szCs w:val="22"/>
              </w:rPr>
              <w:t>END</w:t>
            </w:r>
          </w:p>
        </w:tc>
      </w:tr>
    </w:tbl>
    <w:p w:rsidR="00B63174" w:rsidRPr="001C7422" w:rsidRDefault="00B63174" w:rsidP="001C7422">
      <w:pPr>
        <w:widowControl w:val="0"/>
        <w:autoSpaceDE w:val="0"/>
        <w:autoSpaceDN w:val="0"/>
        <w:adjustRightInd w:val="0"/>
        <w:spacing w:after="0"/>
        <w:rPr>
          <w:rFonts w:ascii="Trebuchet MS" w:hAnsi="Trebuchet MS" w:cs="Arial"/>
          <w:b/>
          <w:szCs w:val="22"/>
        </w:rPr>
        <w:sectPr w:rsidR="00B63174" w:rsidRPr="001C7422" w:rsidSect="002E0E51">
          <w:pgSz w:w="11907" w:h="16839" w:code="9"/>
          <w:pgMar w:top="1134" w:right="1134" w:bottom="851" w:left="1134" w:header="709" w:footer="709" w:gutter="0"/>
          <w:cols w:space="708"/>
          <w:docGrid w:linePitch="360"/>
        </w:sectPr>
      </w:pPr>
    </w:p>
    <w:p w:rsidR="00DF5E38" w:rsidRPr="001C7422" w:rsidRDefault="00B63174" w:rsidP="001C7422">
      <w:pPr>
        <w:pStyle w:val="Heading"/>
      </w:pPr>
      <w:r w:rsidRPr="001C7422">
        <w:lastRenderedPageBreak/>
        <w:t>Card game 2:  Pairs (32 cards − 16 matching pairs)</w:t>
      </w:r>
    </w:p>
    <w:p w:rsidR="00B63174" w:rsidRPr="001C7422" w:rsidRDefault="00B63174" w:rsidP="001C7422">
      <w:pPr>
        <w:widowControl w:val="0"/>
        <w:autoSpaceDE w:val="0"/>
        <w:autoSpaceDN w:val="0"/>
        <w:adjustRightInd w:val="0"/>
        <w:spacing w:after="0"/>
        <w:rPr>
          <w:rFonts w:ascii="Trebuchet MS" w:hAnsi="Trebuchet MS" w:cs="Arial"/>
          <w:b/>
          <w:szCs w:val="22"/>
        </w:rPr>
      </w:pPr>
    </w:p>
    <w:tbl>
      <w:tblPr>
        <w:tblStyle w:val="TableGrid"/>
        <w:tblW w:w="0" w:type="auto"/>
        <w:tblBorders>
          <w:top w:val="dashed" w:sz="12" w:space="0" w:color="4BACC6" w:themeColor="accent5"/>
          <w:left w:val="dashed" w:sz="12" w:space="0" w:color="4BACC6" w:themeColor="accent5"/>
          <w:bottom w:val="dashed" w:sz="12" w:space="0" w:color="4BACC6" w:themeColor="accent5"/>
          <w:right w:val="dashed" w:sz="12" w:space="0" w:color="4BACC6" w:themeColor="accent5"/>
          <w:insideH w:val="dashed" w:sz="12" w:space="0" w:color="4BACC6" w:themeColor="accent5"/>
          <w:insideV w:val="dashed" w:sz="12" w:space="0" w:color="4BACC6" w:themeColor="accent5"/>
        </w:tblBorders>
        <w:tblLayout w:type="fixed"/>
        <w:tblLook w:val="04A0" w:firstRow="1" w:lastRow="0" w:firstColumn="1" w:lastColumn="0" w:noHBand="0" w:noVBand="1"/>
      </w:tblPr>
      <w:tblGrid>
        <w:gridCol w:w="2463"/>
        <w:gridCol w:w="2464"/>
        <w:gridCol w:w="2464"/>
        <w:gridCol w:w="2464"/>
      </w:tblGrid>
      <w:tr w:rsidR="001C7422" w:rsidRPr="001C7422" w:rsidTr="001C7422">
        <w:trPr>
          <w:trHeight w:val="2466"/>
        </w:trPr>
        <w:tc>
          <w:tcPr>
            <w:tcW w:w="2463"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1863:</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Emancipation proclamation</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Freed slaves in the confederate states</w:t>
            </w:r>
          </w:p>
        </w:tc>
        <w:tc>
          <w:tcPr>
            <w:tcW w:w="2464"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 xml:space="preserve">November </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1864</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Lincoln re-elected as president</w:t>
            </w:r>
          </w:p>
        </w:tc>
      </w:tr>
      <w:tr w:rsidR="001C7422" w:rsidRPr="001C7422" w:rsidTr="001C7422">
        <w:trPr>
          <w:trHeight w:val="2466"/>
        </w:trPr>
        <w:tc>
          <w:tcPr>
            <w:tcW w:w="2463"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 xml:space="preserve">9 </w:t>
            </w:r>
            <w:r w:rsidR="00482621" w:rsidRPr="001C7422">
              <w:rPr>
                <w:rFonts w:ascii="Trebuchet MS" w:hAnsi="Trebuchet MS" w:cs="Arial"/>
                <w:b/>
                <w:szCs w:val="22"/>
              </w:rPr>
              <w:t>April</w:t>
            </w:r>
            <w:r w:rsidRPr="001C7422">
              <w:rPr>
                <w:rFonts w:ascii="Trebuchet MS" w:hAnsi="Trebuchet MS" w:cs="Arial"/>
                <w:b/>
                <w:szCs w:val="22"/>
              </w:rPr>
              <w:t xml:space="preserve"> 1865:</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General Lee`s surrender</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E</w:t>
            </w:r>
            <w:r w:rsidR="00877A3D" w:rsidRPr="001C7422">
              <w:rPr>
                <w:rFonts w:ascii="Trebuchet MS" w:hAnsi="Trebuchet MS" w:cs="Arial"/>
                <w:szCs w:val="22"/>
              </w:rPr>
              <w:t>nded the A</w:t>
            </w:r>
            <w:r w:rsidRPr="001C7422">
              <w:rPr>
                <w:rFonts w:ascii="Trebuchet MS" w:hAnsi="Trebuchet MS" w:cs="Arial"/>
                <w:szCs w:val="22"/>
              </w:rPr>
              <w:t xml:space="preserve">merican </w:t>
            </w:r>
            <w:r w:rsidR="00877A3D" w:rsidRPr="001C7422">
              <w:rPr>
                <w:rFonts w:ascii="Trebuchet MS" w:hAnsi="Trebuchet MS" w:cs="Arial"/>
                <w:szCs w:val="22"/>
              </w:rPr>
              <w:t>Civil W</w:t>
            </w:r>
            <w:r w:rsidRPr="001C7422">
              <w:rPr>
                <w:rFonts w:ascii="Trebuchet MS" w:hAnsi="Trebuchet MS" w:cs="Arial"/>
                <w:szCs w:val="22"/>
              </w:rPr>
              <w:t>ar</w:t>
            </w:r>
          </w:p>
        </w:tc>
        <w:tc>
          <w:tcPr>
            <w:tcW w:w="2464"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14 A</w:t>
            </w:r>
            <w:r w:rsidR="00482621" w:rsidRPr="001C7422">
              <w:rPr>
                <w:rFonts w:ascii="Trebuchet MS" w:hAnsi="Trebuchet MS" w:cs="Arial"/>
                <w:b/>
                <w:szCs w:val="22"/>
              </w:rPr>
              <w:t>pril</w:t>
            </w:r>
            <w:r w:rsidRPr="001C7422">
              <w:rPr>
                <w:rFonts w:ascii="Trebuchet MS" w:hAnsi="Trebuchet MS" w:cs="Arial"/>
                <w:b/>
                <w:szCs w:val="22"/>
              </w:rPr>
              <w:t xml:space="preserve"> 1865: </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President Lincoln assassinated</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By John Wilkes Booth</w:t>
            </w:r>
          </w:p>
        </w:tc>
      </w:tr>
      <w:tr w:rsidR="001C7422" w:rsidRPr="001C7422" w:rsidTr="001C7422">
        <w:trPr>
          <w:trHeight w:val="2466"/>
        </w:trPr>
        <w:tc>
          <w:tcPr>
            <w:tcW w:w="2463"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1865:</w:t>
            </w:r>
          </w:p>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13</w:t>
            </w:r>
            <w:r w:rsidRPr="001C7422">
              <w:rPr>
                <w:rFonts w:ascii="Trebuchet MS" w:hAnsi="Trebuchet MS" w:cs="Arial"/>
                <w:b/>
                <w:szCs w:val="22"/>
                <w:vertAlign w:val="superscript"/>
              </w:rPr>
              <w:t>TH</w:t>
            </w:r>
            <w:r w:rsidRPr="001C7422">
              <w:rPr>
                <w:rFonts w:ascii="Trebuchet MS" w:hAnsi="Trebuchet MS" w:cs="Arial"/>
                <w:b/>
                <w:szCs w:val="22"/>
              </w:rPr>
              <w:t xml:space="preserve"> </w:t>
            </w:r>
            <w:r w:rsidR="00482621" w:rsidRPr="001C7422">
              <w:rPr>
                <w:rFonts w:ascii="Trebuchet MS" w:hAnsi="Trebuchet MS" w:cs="Arial"/>
                <w:b/>
                <w:szCs w:val="22"/>
              </w:rPr>
              <w:t>Amendment</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Abolished slavery in the USA</w:t>
            </w:r>
          </w:p>
        </w:tc>
        <w:tc>
          <w:tcPr>
            <w:tcW w:w="2464"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1865 &amp; 1866:</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Black Codes</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Restricted the rights of African Americans  in the southern states</w:t>
            </w:r>
          </w:p>
        </w:tc>
      </w:tr>
      <w:tr w:rsidR="001C7422" w:rsidRPr="001C7422" w:rsidTr="001C7422">
        <w:trPr>
          <w:trHeight w:val="2466"/>
        </w:trPr>
        <w:tc>
          <w:tcPr>
            <w:tcW w:w="2463"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1866:</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Civil Rights Act</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Gave African Americans citizenship and equal rights</w:t>
            </w:r>
          </w:p>
        </w:tc>
        <w:tc>
          <w:tcPr>
            <w:tcW w:w="2464"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1867:</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Reconstruction Acts</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Divided the Confederacy into military districts and granted new rights to African Americans</w:t>
            </w:r>
          </w:p>
        </w:tc>
      </w:tr>
      <w:tr w:rsidR="001C7422" w:rsidRPr="001C7422" w:rsidTr="001C7422">
        <w:trPr>
          <w:trHeight w:val="2466"/>
        </w:trPr>
        <w:tc>
          <w:tcPr>
            <w:tcW w:w="2463"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1868:</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14</w:t>
            </w:r>
            <w:r w:rsidRPr="001C7422">
              <w:rPr>
                <w:rFonts w:ascii="Trebuchet MS" w:hAnsi="Trebuchet MS" w:cs="Arial"/>
                <w:b/>
                <w:szCs w:val="22"/>
                <w:vertAlign w:val="superscript"/>
              </w:rPr>
              <w:t>th</w:t>
            </w:r>
            <w:r w:rsidRPr="001C7422">
              <w:rPr>
                <w:rFonts w:ascii="Trebuchet MS" w:hAnsi="Trebuchet MS" w:cs="Arial"/>
                <w:b/>
                <w:szCs w:val="22"/>
              </w:rPr>
              <w:t xml:space="preserve"> Amendment</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Guaranteed the civil rights given to African Americans in 1866</w:t>
            </w:r>
          </w:p>
        </w:tc>
        <w:tc>
          <w:tcPr>
            <w:tcW w:w="2464"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1870:</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15</w:t>
            </w:r>
            <w:r w:rsidRPr="001C7422">
              <w:rPr>
                <w:rFonts w:ascii="Trebuchet MS" w:hAnsi="Trebuchet MS" w:cs="Arial"/>
                <w:b/>
                <w:szCs w:val="22"/>
                <w:vertAlign w:val="superscript"/>
              </w:rPr>
              <w:t>th</w:t>
            </w:r>
            <w:r w:rsidRPr="001C7422">
              <w:rPr>
                <w:rFonts w:ascii="Trebuchet MS" w:hAnsi="Trebuchet MS" w:cs="Arial"/>
                <w:b/>
                <w:szCs w:val="22"/>
              </w:rPr>
              <w:t xml:space="preserve"> Amendment</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Extended the vote to all male citizens regardless of race</w:t>
            </w:r>
          </w:p>
        </w:tc>
      </w:tr>
      <w:tr w:rsidR="001C7422" w:rsidRPr="001C7422" w:rsidTr="001C7422">
        <w:trPr>
          <w:trHeight w:val="2466"/>
        </w:trPr>
        <w:tc>
          <w:tcPr>
            <w:tcW w:w="2463"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lastRenderedPageBreak/>
              <w:t>1875:</w:t>
            </w:r>
          </w:p>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Civil Rights Act</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Guaranteed equal rights in public accommodation and transport</w:t>
            </w:r>
          </w:p>
        </w:tc>
        <w:tc>
          <w:tcPr>
            <w:tcW w:w="2464"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Compromise of 1877</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Saw the end of Reconstruction</w:t>
            </w:r>
          </w:p>
        </w:tc>
      </w:tr>
      <w:tr w:rsidR="001C7422" w:rsidRPr="001C7422" w:rsidTr="001C7422">
        <w:trPr>
          <w:trHeight w:val="2466"/>
        </w:trPr>
        <w:tc>
          <w:tcPr>
            <w:tcW w:w="2463"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Carpetbagger</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A northerner who moved to the southern states during reconstruction</w:t>
            </w:r>
          </w:p>
        </w:tc>
        <w:tc>
          <w:tcPr>
            <w:tcW w:w="2464"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Reconstruction</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The period 1865-1877 following the American Civil War</w:t>
            </w:r>
          </w:p>
        </w:tc>
      </w:tr>
      <w:tr w:rsidR="001C7422" w:rsidRPr="001C7422" w:rsidTr="001C7422">
        <w:trPr>
          <w:trHeight w:val="2466"/>
        </w:trPr>
        <w:tc>
          <w:tcPr>
            <w:tcW w:w="2463" w:type="dxa"/>
            <w:shd w:val="clear" w:color="auto" w:fill="DAEEF3" w:themeFill="accent5" w:themeFillTint="33"/>
            <w:vAlign w:val="center"/>
          </w:tcPr>
          <w:p w:rsidR="00B63174" w:rsidRPr="001C7422" w:rsidRDefault="00482621" w:rsidP="001C7422">
            <w:pPr>
              <w:spacing w:before="120"/>
              <w:ind w:left="113" w:right="113"/>
              <w:jc w:val="center"/>
              <w:rPr>
                <w:rFonts w:ascii="Trebuchet MS" w:hAnsi="Trebuchet MS" w:cs="Arial"/>
                <w:b/>
                <w:szCs w:val="22"/>
              </w:rPr>
            </w:pPr>
            <w:r w:rsidRPr="001C7422">
              <w:rPr>
                <w:rFonts w:ascii="Trebuchet MS" w:hAnsi="Trebuchet MS" w:cs="Arial"/>
                <w:b/>
                <w:szCs w:val="22"/>
              </w:rPr>
              <w:t>Andrew Johnson</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President from 1865 to 1875</w:t>
            </w:r>
          </w:p>
        </w:tc>
        <w:tc>
          <w:tcPr>
            <w:tcW w:w="2464" w:type="dxa"/>
            <w:shd w:val="clear" w:color="auto" w:fill="DAEEF3" w:themeFill="accent5" w:themeFillTint="33"/>
            <w:vAlign w:val="center"/>
          </w:tcPr>
          <w:p w:rsidR="00B63174" w:rsidRPr="001C7422" w:rsidRDefault="00B63174" w:rsidP="001C7422">
            <w:pPr>
              <w:spacing w:before="120"/>
              <w:ind w:left="113" w:right="113"/>
              <w:jc w:val="center"/>
              <w:rPr>
                <w:rFonts w:ascii="Trebuchet MS" w:hAnsi="Trebuchet MS" w:cs="Arial"/>
                <w:b/>
                <w:szCs w:val="22"/>
              </w:rPr>
            </w:pPr>
            <w:r w:rsidRPr="001C7422">
              <w:rPr>
                <w:rFonts w:ascii="Trebuchet MS" w:hAnsi="Trebuchet MS" w:cs="Arial"/>
                <w:b/>
                <w:szCs w:val="22"/>
              </w:rPr>
              <w:t>1876</w:t>
            </w:r>
          </w:p>
        </w:tc>
        <w:tc>
          <w:tcPr>
            <w:tcW w:w="2464" w:type="dxa"/>
            <w:vAlign w:val="center"/>
          </w:tcPr>
          <w:p w:rsidR="00B63174" w:rsidRPr="001C7422" w:rsidRDefault="00482621" w:rsidP="001C7422">
            <w:pPr>
              <w:spacing w:before="120"/>
              <w:ind w:left="113" w:right="113"/>
              <w:jc w:val="center"/>
              <w:rPr>
                <w:rFonts w:ascii="Trebuchet MS" w:hAnsi="Trebuchet MS" w:cs="Arial"/>
                <w:szCs w:val="22"/>
              </w:rPr>
            </w:pPr>
            <w:r w:rsidRPr="001C7422">
              <w:rPr>
                <w:rFonts w:ascii="Trebuchet MS" w:hAnsi="Trebuchet MS" w:cs="Arial"/>
                <w:szCs w:val="22"/>
              </w:rPr>
              <w:t>Disputed presidential election</w:t>
            </w:r>
          </w:p>
        </w:tc>
      </w:tr>
    </w:tbl>
    <w:p w:rsidR="006C5931" w:rsidRDefault="006C5931" w:rsidP="007247A9">
      <w:pPr>
        <w:widowControl w:val="0"/>
        <w:autoSpaceDE w:val="0"/>
        <w:autoSpaceDN w:val="0"/>
        <w:adjustRightInd w:val="0"/>
        <w:spacing w:after="0"/>
        <w:rPr>
          <w:rFonts w:ascii="Arial" w:hAnsi="Arial" w:cs="Arial"/>
          <w:b/>
          <w:color w:val="4F81BD" w:themeColor="accent1"/>
          <w:sz w:val="24"/>
          <w:szCs w:val="22"/>
        </w:rPr>
        <w:sectPr w:rsidR="006C5931" w:rsidSect="002E0E51">
          <w:pgSz w:w="11907" w:h="16839" w:code="9"/>
          <w:pgMar w:top="1134" w:right="1134" w:bottom="851" w:left="1134" w:header="709" w:footer="709" w:gutter="0"/>
          <w:cols w:space="708"/>
          <w:docGrid w:linePitch="360"/>
        </w:sectPr>
      </w:pPr>
    </w:p>
    <w:p w:rsidR="006C5931" w:rsidRPr="001C7422" w:rsidRDefault="006C5931" w:rsidP="006C5931">
      <w:pPr>
        <w:pStyle w:val="Heading"/>
      </w:pPr>
      <w:r w:rsidRPr="001C7422">
        <w:lastRenderedPageBreak/>
        <w:t>Teaching notes for dominoes (pp. 3-4)</w:t>
      </w:r>
    </w:p>
    <w:p w:rsidR="006C5931" w:rsidRPr="001C7422" w:rsidRDefault="006C5931" w:rsidP="006C5931">
      <w:pPr>
        <w:rPr>
          <w:rFonts w:ascii="Trebuchet MS" w:hAnsi="Trebuchet MS" w:cs="Arial"/>
          <w:szCs w:val="22"/>
        </w:rPr>
      </w:pPr>
    </w:p>
    <w:p w:rsidR="006C5931" w:rsidRPr="001C7422" w:rsidRDefault="006C5931" w:rsidP="006C5931">
      <w:pPr>
        <w:rPr>
          <w:rFonts w:ascii="Trebuchet MS" w:hAnsi="Trebuchet MS" w:cs="Arial"/>
          <w:szCs w:val="22"/>
          <w:u w:val="single"/>
        </w:rPr>
      </w:pPr>
      <w:r w:rsidRPr="001C7422">
        <w:rPr>
          <w:rFonts w:ascii="Trebuchet MS" w:hAnsi="Trebuchet MS" w:cs="Arial"/>
          <w:szCs w:val="22"/>
        </w:rPr>
        <w:t>The dominoes can be used as an introduction/starter activity to the events at the end of the American Civil War and during the Reconstruction Era of 1865 to 1877.</w:t>
      </w:r>
    </w:p>
    <w:p w:rsidR="006C5931" w:rsidRPr="001C7422" w:rsidRDefault="006C5931" w:rsidP="006C5931">
      <w:pPr>
        <w:spacing w:after="360"/>
        <w:rPr>
          <w:rFonts w:ascii="Trebuchet MS" w:hAnsi="Trebuchet MS" w:cs="Arial"/>
          <w:szCs w:val="22"/>
        </w:rPr>
      </w:pPr>
      <w:r w:rsidRPr="001C7422">
        <w:rPr>
          <w:rFonts w:ascii="Trebuchet MS" w:hAnsi="Trebuchet MS" w:cs="Arial"/>
          <w:szCs w:val="22"/>
        </w:rPr>
        <w:t>Students can sort these dominoes in sequential order so that they understand the chronology of the events.  The following are approaches for using the cards: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The pages could be blown up to A3 size on card and the dominoes cut out.  Mixed up randomly, they could then be spread out on the floor as a class activity with students asked to place them in the correct order to complete the narrative.</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Alternatively they can be used with smaller groups or in pairs.  This can be played as a traditional game of dominoes with four players each getting 8 random dominoes.  The first player puts down any domino and the next player can either put down the preceding or succeeding domino.  If you can’t go, you miss a turn and the winner is the one who gets rid of all their dominoes first … but carry on to complete the chronology anyway!  (N.B. Best to not begin with the ‘START’ domino or whoever has the ‘END’ domino can`t win!)</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A further option is to give each card to a student and get them to read the cards in the correct order around the room as a loop game.</w:t>
      </w:r>
    </w:p>
    <w:p w:rsidR="006C5931" w:rsidRPr="001C7422" w:rsidRDefault="006C5931" w:rsidP="006C5931">
      <w:pPr>
        <w:rPr>
          <w:rFonts w:ascii="Trebuchet MS" w:hAnsi="Trebuchet MS" w:cs="Arial"/>
          <w:szCs w:val="22"/>
        </w:rPr>
      </w:pPr>
    </w:p>
    <w:p w:rsidR="006C5931" w:rsidRPr="001C7422" w:rsidRDefault="006C5931" w:rsidP="006C5931">
      <w:pPr>
        <w:rPr>
          <w:rFonts w:ascii="Trebuchet MS" w:hAnsi="Trebuchet MS" w:cs="Arial"/>
          <w:szCs w:val="22"/>
        </w:rPr>
      </w:pPr>
    </w:p>
    <w:p w:rsidR="006C5931" w:rsidRPr="001C7422" w:rsidRDefault="006C5931" w:rsidP="006C5931">
      <w:pPr>
        <w:pStyle w:val="Heading"/>
      </w:pPr>
      <w:r w:rsidRPr="001C7422">
        <w:t>Teaching notes for pairs (pp. 5-6)</w:t>
      </w:r>
    </w:p>
    <w:p w:rsidR="006C5931" w:rsidRPr="001C7422" w:rsidRDefault="006C5931" w:rsidP="006C5931">
      <w:pPr>
        <w:spacing w:after="0"/>
        <w:rPr>
          <w:rFonts w:ascii="Trebuchet MS" w:hAnsi="Trebuchet MS" w:cs="Arial"/>
          <w:szCs w:val="22"/>
        </w:rPr>
      </w:pPr>
    </w:p>
    <w:p w:rsidR="006C5931" w:rsidRPr="001C7422" w:rsidRDefault="006C5931" w:rsidP="006C5931">
      <w:pPr>
        <w:spacing w:after="0"/>
        <w:rPr>
          <w:rFonts w:ascii="Trebuchet MS" w:hAnsi="Trebuchet MS" w:cs="Arial"/>
          <w:szCs w:val="22"/>
        </w:rPr>
      </w:pPr>
      <w:r w:rsidRPr="001C7422">
        <w:rPr>
          <w:rFonts w:ascii="Trebuchet MS" w:hAnsi="Trebuchet MS" w:cs="Arial"/>
          <w:szCs w:val="22"/>
        </w:rPr>
        <w:t>This activity is an alternative way of testing students’ knowledge/understanding of some aspects of the Reconstruction period after the American Civil War, and can be used as a revision exercise.</w:t>
      </w:r>
    </w:p>
    <w:p w:rsidR="006C5931" w:rsidRPr="001C7422" w:rsidRDefault="006C5931" w:rsidP="006C5931">
      <w:pPr>
        <w:spacing w:after="0"/>
        <w:rPr>
          <w:rFonts w:ascii="Trebuchet MS" w:hAnsi="Trebuchet MS" w:cs="Arial"/>
          <w:szCs w:val="22"/>
        </w:rPr>
      </w:pPr>
    </w:p>
    <w:p w:rsidR="006C5931" w:rsidRPr="001C7422" w:rsidRDefault="006C5931" w:rsidP="006C5931">
      <w:pPr>
        <w:spacing w:after="240"/>
        <w:rPr>
          <w:rFonts w:ascii="Trebuchet MS" w:hAnsi="Trebuchet MS" w:cs="Arial"/>
          <w:b/>
          <w:szCs w:val="22"/>
        </w:rPr>
      </w:pPr>
      <w:r w:rsidRPr="001C7422">
        <w:rPr>
          <w:rFonts w:ascii="Trebuchet MS" w:hAnsi="Trebuchet MS" w:cs="Arial"/>
          <w:b/>
          <w:szCs w:val="22"/>
        </w:rPr>
        <w:t>Preparation:</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Enlarging the A4 sheets to A3 size (and printing them on card) will make the individual cards larger and more durable.</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Cut out the cards to make sets of 32.</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Aim of the game: to correctly pair up the cards.  The winner is the student with the most pairs at the end of the game.</w:t>
      </w:r>
    </w:p>
    <w:p w:rsidR="006C5931" w:rsidRDefault="006C5931" w:rsidP="006C5931">
      <w:pPr>
        <w:spacing w:after="0"/>
        <w:rPr>
          <w:rFonts w:ascii="Trebuchet MS" w:hAnsi="Trebuchet MS" w:cs="Arial"/>
          <w:szCs w:val="22"/>
        </w:rPr>
        <w:sectPr w:rsidR="006C5931" w:rsidSect="004E3635">
          <w:headerReference w:type="default" r:id="rId13"/>
          <w:footerReference w:type="default" r:id="rId14"/>
          <w:headerReference w:type="first" r:id="rId15"/>
          <w:footerReference w:type="first" r:id="rId16"/>
          <w:pgSz w:w="11907" w:h="16839" w:code="9"/>
          <w:pgMar w:top="1134" w:right="1134" w:bottom="851" w:left="1134" w:header="709" w:footer="709" w:gutter="0"/>
          <w:cols w:space="708"/>
          <w:titlePg/>
          <w:docGrid w:linePitch="360"/>
        </w:sectPr>
      </w:pPr>
    </w:p>
    <w:p w:rsidR="006C5931" w:rsidRPr="001C7422" w:rsidRDefault="006C5931" w:rsidP="006C5931">
      <w:pPr>
        <w:spacing w:after="240"/>
        <w:rPr>
          <w:rFonts w:ascii="Trebuchet MS" w:hAnsi="Trebuchet MS" w:cs="Arial"/>
          <w:b/>
          <w:szCs w:val="22"/>
        </w:rPr>
      </w:pPr>
      <w:r w:rsidRPr="001C7422">
        <w:rPr>
          <w:rFonts w:ascii="Trebuchet MS" w:hAnsi="Trebuchet MS" w:cs="Arial"/>
          <w:b/>
          <w:szCs w:val="22"/>
        </w:rPr>
        <w:lastRenderedPageBreak/>
        <w:t>Directions: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Ideally the game is played in pairs.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Each pair is given a set of cards.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They shuffle the cards and place them face down on the table between them.</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Each player takes 4 cards (or 6 to make it quicker!) and looks at them, without showing their opponent.</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The first player sees if they have any cards that pair up correctly.  If they do, they put that pair (or pairs) to one side and replace them with two (or four) more cards from the face down pack.  If they don`t have a pair they choose one card from their hand to place face up  on the table and replace it in their hand with a card from the face down pack.  Their turn then ends.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 xml:space="preserve">The second player then sees if they have a pair (or pairs) in their hand – they can also use the card put face up by the first player to make a pair.  If they do, then they put that pair (or pairs) to one side and replace them with two (or four) more cards from the face down pack. If they don’t have a pair they also choose one card from their hand to place face </w:t>
      </w:r>
      <w:proofErr w:type="gramStart"/>
      <w:r w:rsidRPr="001C7422">
        <w:rPr>
          <w:rFonts w:ascii="Trebuchet MS" w:hAnsi="Trebuchet MS" w:cs="Arial"/>
          <w:szCs w:val="22"/>
        </w:rPr>
        <w:t>up  on</w:t>
      </w:r>
      <w:proofErr w:type="gramEnd"/>
      <w:r w:rsidRPr="001C7422">
        <w:rPr>
          <w:rFonts w:ascii="Trebuchet MS" w:hAnsi="Trebuchet MS" w:cs="Arial"/>
          <w:szCs w:val="22"/>
        </w:rPr>
        <w:t xml:space="preserve"> the table and replace it in their hand with a card from the face down pack.  Their turn then ends.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It’s now the first player’s turn again.</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The game continues until all the cards have been correctly paired up − the winner being the student with the most pairs.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At the end, use the master sheet to check that students have paired up the cards correctly!</w:t>
      </w:r>
    </w:p>
    <w:p w:rsidR="006C5931" w:rsidRPr="001C7422" w:rsidRDefault="006C5931" w:rsidP="006C5931">
      <w:pPr>
        <w:spacing w:after="0"/>
        <w:rPr>
          <w:rFonts w:ascii="Trebuchet MS" w:hAnsi="Trebuchet MS" w:cs="Arial"/>
          <w:szCs w:val="22"/>
        </w:rPr>
      </w:pPr>
    </w:p>
    <w:p w:rsidR="006C5931" w:rsidRPr="001C7422" w:rsidRDefault="006C5931" w:rsidP="006C5931">
      <w:pPr>
        <w:spacing w:after="240"/>
        <w:rPr>
          <w:rFonts w:ascii="Trebuchet MS" w:hAnsi="Trebuchet MS" w:cs="Arial"/>
          <w:b/>
          <w:szCs w:val="22"/>
        </w:rPr>
      </w:pPr>
      <w:r w:rsidRPr="001C7422">
        <w:rPr>
          <w:rFonts w:ascii="Trebuchet MS" w:hAnsi="Trebuchet MS" w:cs="Arial"/>
          <w:b/>
          <w:szCs w:val="22"/>
        </w:rPr>
        <w:t>Variations: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Class activity: give each student one of the 32 cards as they come into the classroom.  They then have to move around to find their partner card.  When they are all matched up, each pair of students reads out their complete cards.</w:t>
      </w:r>
    </w:p>
    <w:p w:rsidR="006C5931" w:rsidRPr="001C7422" w:rsidRDefault="006C5931" w:rsidP="006C5931">
      <w:pPr>
        <w:pStyle w:val="ListParagraph"/>
        <w:numPr>
          <w:ilvl w:val="0"/>
          <w:numId w:val="28"/>
        </w:numPr>
        <w:spacing w:after="240"/>
        <w:ind w:left="360"/>
        <w:contextualSpacing w:val="0"/>
        <w:rPr>
          <w:rFonts w:ascii="Trebuchet MS" w:hAnsi="Trebuchet MS" w:cs="Arial"/>
          <w:szCs w:val="22"/>
        </w:rPr>
      </w:pPr>
      <w:r w:rsidRPr="001C7422">
        <w:rPr>
          <w:rFonts w:ascii="Trebuchet MS" w:hAnsi="Trebuchet MS" w:cs="Arial"/>
          <w:szCs w:val="22"/>
        </w:rPr>
        <w:t>Class activity:  give each student the second half of a card (i.e. the definition part).  The teacher (or another student) has all the first halves.  As they read out the first half from a card, a student who thinks that they have the matching card should shout out the correct definition.</w:t>
      </w:r>
    </w:p>
    <w:p w:rsidR="006C5931" w:rsidRPr="001C7422" w:rsidRDefault="006C5931" w:rsidP="006C5931">
      <w:pPr>
        <w:spacing w:after="0"/>
        <w:rPr>
          <w:rFonts w:ascii="Trebuchet MS" w:hAnsi="Trebuchet MS" w:cs="Arial"/>
          <w:szCs w:val="22"/>
        </w:rPr>
      </w:pPr>
    </w:p>
    <w:p w:rsidR="00B63174" w:rsidRPr="00B63174" w:rsidRDefault="00B63174" w:rsidP="007247A9">
      <w:pPr>
        <w:widowControl w:val="0"/>
        <w:autoSpaceDE w:val="0"/>
        <w:autoSpaceDN w:val="0"/>
        <w:adjustRightInd w:val="0"/>
        <w:spacing w:after="0"/>
        <w:rPr>
          <w:rFonts w:ascii="Arial" w:hAnsi="Arial" w:cs="Arial"/>
          <w:b/>
          <w:color w:val="4F81BD" w:themeColor="accent1"/>
          <w:sz w:val="24"/>
          <w:szCs w:val="22"/>
        </w:rPr>
      </w:pPr>
    </w:p>
    <w:sectPr w:rsidR="00B63174" w:rsidRPr="00B63174" w:rsidSect="002E0E51">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38" w:rsidRDefault="00DF5E38" w:rsidP="00B55A21">
      <w:r>
        <w:separator/>
      </w:r>
    </w:p>
  </w:endnote>
  <w:endnote w:type="continuationSeparator" w:id="0">
    <w:p w:rsidR="00DF5E38" w:rsidRDefault="00DF5E3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1C7422" w:rsidRDefault="001C7422" w:rsidP="001C7422">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346290">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346290">
      <w:rPr>
        <w:rFonts w:ascii="Arial" w:hAnsi="Arial" w:cs="Arial"/>
        <w:bCs/>
        <w:noProof/>
        <w:sz w:val="20"/>
      </w:rPr>
      <w:t>6</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1C7422" w:rsidRDefault="001C7422" w:rsidP="001C7422">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6C5931">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346290">
      <w:rPr>
        <w:rFonts w:ascii="Arial" w:hAnsi="Arial" w:cs="Arial"/>
        <w:bCs/>
        <w:noProof/>
        <w:sz w:val="20"/>
      </w:rPr>
      <w:t>6</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1" w:rsidRPr="001C7422" w:rsidRDefault="006C5931" w:rsidP="001C7422">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346290">
      <w:rPr>
        <w:rFonts w:ascii="Arial" w:hAnsi="Arial" w:cs="Arial"/>
        <w:bCs/>
        <w:noProof/>
        <w:sz w:val="20"/>
      </w:rPr>
      <w:t>6</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346290">
      <w:rPr>
        <w:rFonts w:ascii="Arial" w:hAnsi="Arial" w:cs="Arial"/>
        <w:bCs/>
        <w:noProof/>
        <w:sz w:val="20"/>
      </w:rPr>
      <w:t>6</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1" w:rsidRPr="001C7422" w:rsidRDefault="006C5931" w:rsidP="001C7422">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346290">
      <w:rPr>
        <w:rFonts w:ascii="Arial" w:hAnsi="Arial" w:cs="Arial"/>
        <w:bCs/>
        <w:noProof/>
        <w:sz w:val="20"/>
      </w:rPr>
      <w:t>5</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346290">
      <w:rPr>
        <w:rFonts w:ascii="Arial" w:hAnsi="Arial" w:cs="Arial"/>
        <w:bCs/>
        <w:noProof/>
        <w:sz w:val="20"/>
      </w:rPr>
      <w:t>6</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38" w:rsidRDefault="00DF5E38" w:rsidP="00B55A21">
      <w:r>
        <w:separator/>
      </w:r>
    </w:p>
  </w:footnote>
  <w:footnote w:type="continuationSeparator" w:id="0">
    <w:p w:rsidR="00DF5E38" w:rsidRDefault="00DF5E38"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22" w:rsidRPr="00B76C1C" w:rsidRDefault="001C7422" w:rsidP="001C7422">
    <w:pPr>
      <w:pStyle w:val="Header"/>
      <w:pBdr>
        <w:bottom w:val="single" w:sz="4" w:space="1" w:color="auto"/>
      </w:pBdr>
      <w:spacing w:after="240" w:line="240" w:lineRule="auto"/>
      <w:jc w:val="right"/>
      <w:rPr>
        <w:rFonts w:ascii="Arial" w:hAnsi="Arial" w:cs="Arial"/>
        <w:sz w:val="28"/>
      </w:rPr>
    </w:pPr>
    <w:r w:rsidRPr="001C7422">
      <w:rPr>
        <w:rFonts w:ascii="Arial" w:hAnsi="Arial" w:cs="Arial"/>
        <w:sz w:val="28"/>
      </w:rPr>
      <w:t>Card games: Reconstruction after the American Civil 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1C7422" w:rsidRDefault="001C7422" w:rsidP="001C7422">
    <w:pPr>
      <w:pStyle w:val="Header"/>
      <w:pBdr>
        <w:bottom w:val="single" w:sz="4" w:space="1" w:color="auto"/>
      </w:pBdr>
      <w:spacing w:after="240" w:line="240" w:lineRule="auto"/>
      <w:jc w:val="right"/>
      <w:rPr>
        <w:rFonts w:ascii="Arial" w:hAnsi="Arial" w:cs="Arial"/>
        <w:sz w:val="28"/>
      </w:rPr>
    </w:pPr>
    <w:r w:rsidRPr="001C7422">
      <w:rPr>
        <w:rFonts w:ascii="Arial" w:hAnsi="Arial" w:cs="Arial"/>
        <w:sz w:val="28"/>
      </w:rPr>
      <w:t>Card games: Reconstruction after the American Civil War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1" w:rsidRPr="00B76C1C" w:rsidRDefault="006C5931" w:rsidP="001C7422">
    <w:pPr>
      <w:pStyle w:val="Header"/>
      <w:pBdr>
        <w:bottom w:val="single" w:sz="4" w:space="1" w:color="auto"/>
      </w:pBdr>
      <w:spacing w:after="240" w:line="240" w:lineRule="auto"/>
      <w:jc w:val="right"/>
      <w:rPr>
        <w:rFonts w:ascii="Arial" w:hAnsi="Arial" w:cs="Arial"/>
        <w:sz w:val="28"/>
      </w:rPr>
    </w:pPr>
    <w:r w:rsidRPr="001C7422">
      <w:rPr>
        <w:rFonts w:ascii="Arial" w:hAnsi="Arial" w:cs="Arial"/>
        <w:sz w:val="28"/>
      </w:rPr>
      <w:t>Card games: Reconstruction after the American Civil War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1" w:rsidRPr="001C7422" w:rsidRDefault="006C5931" w:rsidP="001C7422">
    <w:pPr>
      <w:pStyle w:val="Header"/>
      <w:pBdr>
        <w:bottom w:val="single" w:sz="4" w:space="1" w:color="auto"/>
      </w:pBdr>
      <w:spacing w:after="240" w:line="240" w:lineRule="auto"/>
      <w:jc w:val="right"/>
      <w:rPr>
        <w:rFonts w:ascii="Arial" w:hAnsi="Arial" w:cs="Arial"/>
        <w:sz w:val="28"/>
      </w:rPr>
    </w:pPr>
    <w:r w:rsidRPr="001C7422">
      <w:rPr>
        <w:rFonts w:ascii="Arial" w:hAnsi="Arial" w:cs="Arial"/>
        <w:sz w:val="28"/>
      </w:rPr>
      <w:t>Card games: Reconstruction after the American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5E44D2"/>
    <w:multiLevelType w:val="hybridMultilevel"/>
    <w:tmpl w:val="33DCD6C2"/>
    <w:lvl w:ilvl="0" w:tplc="582ACA44">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A55E86"/>
    <w:multiLevelType w:val="hybridMultilevel"/>
    <w:tmpl w:val="BD9813AE"/>
    <w:lvl w:ilvl="0" w:tplc="47C6EE6E">
      <w:start w:val="1"/>
      <w:numFmt w:val="bullet"/>
      <w:lvlText w:val=""/>
      <w:lvlJc w:val="left"/>
      <w:pPr>
        <w:ind w:left="360" w:hanging="360"/>
      </w:pPr>
      <w:rPr>
        <w:rFonts w:ascii="Symbol" w:hAnsi="Symbol" w:hint="default"/>
        <w:color w:val="4F81BD" w:themeColor="accen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6F0567"/>
    <w:multiLevelType w:val="hybridMultilevel"/>
    <w:tmpl w:val="57B2B146"/>
    <w:lvl w:ilvl="0" w:tplc="32DCAB9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
  </w:num>
  <w:num w:numId="5">
    <w:abstractNumId w:val="3"/>
  </w:num>
  <w:num w:numId="6">
    <w:abstractNumId w:val="24"/>
  </w:num>
  <w:num w:numId="7">
    <w:abstractNumId w:val="5"/>
  </w:num>
  <w:num w:numId="8">
    <w:abstractNumId w:val="18"/>
  </w:num>
  <w:num w:numId="9">
    <w:abstractNumId w:val="22"/>
  </w:num>
  <w:num w:numId="10">
    <w:abstractNumId w:val="29"/>
  </w:num>
  <w:num w:numId="11">
    <w:abstractNumId w:val="2"/>
  </w:num>
  <w:num w:numId="12">
    <w:abstractNumId w:val="27"/>
  </w:num>
  <w:num w:numId="13">
    <w:abstractNumId w:val="6"/>
  </w:num>
  <w:num w:numId="14">
    <w:abstractNumId w:val="8"/>
  </w:num>
  <w:num w:numId="15">
    <w:abstractNumId w:val="23"/>
  </w:num>
  <w:num w:numId="16">
    <w:abstractNumId w:val="11"/>
  </w:num>
  <w:num w:numId="17">
    <w:abstractNumId w:val="21"/>
  </w:num>
  <w:num w:numId="18">
    <w:abstractNumId w:val="20"/>
  </w:num>
  <w:num w:numId="19">
    <w:abstractNumId w:val="4"/>
  </w:num>
  <w:num w:numId="20">
    <w:abstractNumId w:val="10"/>
  </w:num>
  <w:num w:numId="21">
    <w:abstractNumId w:val="15"/>
  </w:num>
  <w:num w:numId="22">
    <w:abstractNumId w:val="19"/>
  </w:num>
  <w:num w:numId="23">
    <w:abstractNumId w:val="25"/>
  </w:num>
  <w:num w:numId="24">
    <w:abstractNumId w:val="7"/>
  </w:num>
  <w:num w:numId="25">
    <w:abstractNumId w:val="14"/>
  </w:num>
  <w:num w:numId="26">
    <w:abstractNumId w:val="26"/>
  </w:num>
  <w:num w:numId="27">
    <w:abstractNumId w:val="16"/>
  </w:num>
  <w:num w:numId="28">
    <w:abstractNumId w:val="9"/>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38"/>
    <w:rsid w:val="000049BD"/>
    <w:rsid w:val="00023A04"/>
    <w:rsid w:val="00042095"/>
    <w:rsid w:val="00061D8E"/>
    <w:rsid w:val="000837CC"/>
    <w:rsid w:val="000A7A22"/>
    <w:rsid w:val="00103E2D"/>
    <w:rsid w:val="001159BC"/>
    <w:rsid w:val="00126B69"/>
    <w:rsid w:val="00130307"/>
    <w:rsid w:val="0013391B"/>
    <w:rsid w:val="00143E17"/>
    <w:rsid w:val="001616D4"/>
    <w:rsid w:val="00176273"/>
    <w:rsid w:val="001C00EE"/>
    <w:rsid w:val="001C5720"/>
    <w:rsid w:val="001C7422"/>
    <w:rsid w:val="001D163E"/>
    <w:rsid w:val="001D32E4"/>
    <w:rsid w:val="0020751D"/>
    <w:rsid w:val="0021123A"/>
    <w:rsid w:val="00267D83"/>
    <w:rsid w:val="002707A7"/>
    <w:rsid w:val="00290EEF"/>
    <w:rsid w:val="002A1A48"/>
    <w:rsid w:val="002E0E51"/>
    <w:rsid w:val="002E1A12"/>
    <w:rsid w:val="003032E5"/>
    <w:rsid w:val="00345035"/>
    <w:rsid w:val="00346290"/>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2621"/>
    <w:rsid w:val="0048614F"/>
    <w:rsid w:val="00487E78"/>
    <w:rsid w:val="00493042"/>
    <w:rsid w:val="004E3635"/>
    <w:rsid w:val="00517673"/>
    <w:rsid w:val="00530AD4"/>
    <w:rsid w:val="00542AB1"/>
    <w:rsid w:val="00557A11"/>
    <w:rsid w:val="00590819"/>
    <w:rsid w:val="00591897"/>
    <w:rsid w:val="0059452D"/>
    <w:rsid w:val="005A275A"/>
    <w:rsid w:val="005C6E8F"/>
    <w:rsid w:val="005D3985"/>
    <w:rsid w:val="005D5D10"/>
    <w:rsid w:val="005D6D03"/>
    <w:rsid w:val="00641C6D"/>
    <w:rsid w:val="00663950"/>
    <w:rsid w:val="00674F08"/>
    <w:rsid w:val="00691963"/>
    <w:rsid w:val="00697CF3"/>
    <w:rsid w:val="006A3013"/>
    <w:rsid w:val="006B07D6"/>
    <w:rsid w:val="006C5931"/>
    <w:rsid w:val="006D2640"/>
    <w:rsid w:val="006D644F"/>
    <w:rsid w:val="006F2C72"/>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77A3D"/>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45C07"/>
    <w:rsid w:val="00B55A21"/>
    <w:rsid w:val="00B60003"/>
    <w:rsid w:val="00B626A0"/>
    <w:rsid w:val="00B63174"/>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C2F4E"/>
    <w:rsid w:val="00CE03EB"/>
    <w:rsid w:val="00D03B6B"/>
    <w:rsid w:val="00D10B8B"/>
    <w:rsid w:val="00D35D25"/>
    <w:rsid w:val="00D66A33"/>
    <w:rsid w:val="00D85841"/>
    <w:rsid w:val="00D939AE"/>
    <w:rsid w:val="00DF1B7B"/>
    <w:rsid w:val="00DF5E38"/>
    <w:rsid w:val="00DF7B5E"/>
    <w:rsid w:val="00E0327F"/>
    <w:rsid w:val="00E06D1F"/>
    <w:rsid w:val="00E075CC"/>
    <w:rsid w:val="00E10416"/>
    <w:rsid w:val="00E13A52"/>
    <w:rsid w:val="00E17369"/>
    <w:rsid w:val="00E261E9"/>
    <w:rsid w:val="00E37563"/>
    <w:rsid w:val="00E61F4F"/>
    <w:rsid w:val="00E73D93"/>
    <w:rsid w:val="00E97679"/>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1C7422"/>
    <w:pPr>
      <w:widowControl w:val="0"/>
      <w:shd w:val="clear" w:color="auto" w:fill="DAEEF3" w:themeFill="accent5" w:themeFillTint="33"/>
      <w:autoSpaceDE w:val="0"/>
      <w:autoSpaceDN w:val="0"/>
      <w:adjustRightInd w:val="0"/>
      <w:spacing w:after="0" w:line="240" w:lineRule="auto"/>
    </w:pPr>
    <w:rPr>
      <w:rFonts w:ascii="Trebuchet MS" w:hAnsi="Trebuchet MS" w:cs="Arial"/>
      <w:sz w:val="24"/>
      <w:szCs w:val="22"/>
    </w:rPr>
  </w:style>
  <w:style w:type="character" w:customStyle="1" w:styleId="HeadingChar">
    <w:name w:val="_Heading Char"/>
    <w:basedOn w:val="DefaultParagraphFont"/>
    <w:link w:val="Heading"/>
    <w:rsid w:val="001C7422"/>
    <w:rPr>
      <w:rFonts w:eastAsia="Calibri" w:cs="Arial"/>
      <w:sz w:val="24"/>
      <w:szCs w:val="22"/>
      <w:shd w:val="clear" w:color="auto" w:fill="DAEEF3" w:themeFill="accent5" w:themeFillTint="33"/>
    </w:rPr>
  </w:style>
  <w:style w:type="character" w:customStyle="1" w:styleId="tgc">
    <w:name w:val="_tgc"/>
    <w:basedOn w:val="DefaultParagraphFont"/>
    <w:rsid w:val="00DF5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1C7422"/>
    <w:pPr>
      <w:widowControl w:val="0"/>
      <w:shd w:val="clear" w:color="auto" w:fill="DAEEF3" w:themeFill="accent5" w:themeFillTint="33"/>
      <w:autoSpaceDE w:val="0"/>
      <w:autoSpaceDN w:val="0"/>
      <w:adjustRightInd w:val="0"/>
      <w:spacing w:after="0" w:line="240" w:lineRule="auto"/>
    </w:pPr>
    <w:rPr>
      <w:rFonts w:ascii="Trebuchet MS" w:hAnsi="Trebuchet MS" w:cs="Arial"/>
      <w:sz w:val="24"/>
      <w:szCs w:val="22"/>
    </w:rPr>
  </w:style>
  <w:style w:type="character" w:customStyle="1" w:styleId="HeadingChar">
    <w:name w:val="_Heading Char"/>
    <w:basedOn w:val="DefaultParagraphFont"/>
    <w:link w:val="Heading"/>
    <w:rsid w:val="001C7422"/>
    <w:rPr>
      <w:rFonts w:eastAsia="Calibri" w:cs="Arial"/>
      <w:sz w:val="24"/>
      <w:szCs w:val="22"/>
      <w:shd w:val="clear" w:color="auto" w:fill="DAEEF3" w:themeFill="accent5" w:themeFillTint="33"/>
    </w:rPr>
  </w:style>
  <w:style w:type="character" w:customStyle="1" w:styleId="tgc">
    <w:name w:val="_tgc"/>
    <w:basedOn w:val="DefaultParagraphFont"/>
    <w:rsid w:val="00DF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DA3B-0BE1-467D-91ED-0E6841C4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1</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2016-04-12T09:22:00Z</cp:lastPrinted>
  <dcterms:created xsi:type="dcterms:W3CDTF">2016-03-31T09:23:00Z</dcterms:created>
  <dcterms:modified xsi:type="dcterms:W3CDTF">2016-04-12T09:22:00Z</dcterms:modified>
</cp:coreProperties>
</file>