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0" w:type="pct"/>
        <w:jc w:val="center"/>
        <w:tbl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insideH w:val="dashed" w:sz="8" w:space="0" w:color="76923C" w:themeColor="accent3" w:themeShade="BF"/>
          <w:insideV w:val="dashed" w:sz="8" w:space="0" w:color="76923C" w:themeColor="accent3" w:themeShade="BF"/>
        </w:tblBorders>
        <w:tblCellMar>
          <w:left w:w="0" w:type="dxa"/>
          <w:right w:w="0" w:type="dxa"/>
        </w:tblCellMar>
        <w:tblLook w:val="0420" w:firstRow="1" w:lastRow="0" w:firstColumn="0" w:lastColumn="0" w:noHBand="0" w:noVBand="1"/>
      </w:tblPr>
      <w:tblGrid>
        <w:gridCol w:w="3684"/>
        <w:gridCol w:w="3685"/>
        <w:gridCol w:w="3685"/>
        <w:gridCol w:w="3685"/>
      </w:tblGrid>
      <w:tr w:rsidR="00113269" w:rsidRPr="002556A9" w:rsidTr="002556A9">
        <w:trPr>
          <w:trHeight w:val="2948"/>
          <w:jc w:val="center"/>
        </w:trPr>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The average calorie consumption in your country is 3,200 per person</w:t>
            </w:r>
            <w:r w:rsidR="00A80594">
              <w:rPr>
                <w:rFonts w:eastAsia="Times New Roman" w:cs="Arial"/>
                <w:kern w:val="24"/>
                <w:sz w:val="21"/>
                <w:szCs w:val="21"/>
                <w:lang w:eastAsia="en-GB"/>
              </w:rPr>
              <w:t xml:space="preserve"> per day</w:t>
            </w:r>
            <w:r w:rsidRPr="002556A9">
              <w:rPr>
                <w:rFonts w:eastAsia="Times New Roman" w:cs="Arial"/>
                <w:kern w:val="24"/>
                <w:sz w:val="21"/>
                <w:szCs w:val="21"/>
                <w:lang w:eastAsia="en-GB"/>
              </w:rPr>
              <w:t xml:space="preserve"> (about 14 Mars bars). You have got plenty of food and obesity is becoming a problem. </w:t>
            </w:r>
            <w:r w:rsidRPr="002556A9">
              <w:rPr>
                <w:rFonts w:eastAsia="Times New Roman" w:cs="Arial"/>
                <w:b/>
                <w:bCs/>
                <w:kern w:val="24"/>
                <w:sz w:val="21"/>
                <w:szCs w:val="21"/>
                <w:lang w:eastAsia="en-GB"/>
              </w:rPr>
              <w:t>Give one food to the country with the least.</w:t>
            </w:r>
          </w:p>
        </w:tc>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The World Health Organisation (WHO) suggests that we need </w:t>
            </w:r>
            <w:r w:rsidR="00D51DAC">
              <w:rPr>
                <w:rFonts w:eastAsia="Times New Roman" w:cs="Arial"/>
                <w:kern w:val="24"/>
                <w:sz w:val="21"/>
                <w:szCs w:val="21"/>
                <w:lang w:eastAsia="en-GB"/>
              </w:rPr>
              <w:t>2000–</w:t>
            </w:r>
            <w:r w:rsidRPr="002556A9">
              <w:rPr>
                <w:rFonts w:eastAsia="Times New Roman" w:cs="Arial"/>
                <w:kern w:val="24"/>
                <w:sz w:val="21"/>
                <w:szCs w:val="21"/>
                <w:lang w:eastAsia="en-GB"/>
              </w:rPr>
              <w:t xml:space="preserve">2400 calories per day to be healthy. Over one billion people in the world fall below this level and are described as malnourished. The average consumption in your country is only 1,580 per person (about 7 Mars bars). </w:t>
            </w:r>
            <w:r w:rsidRPr="002556A9">
              <w:rPr>
                <w:rFonts w:eastAsia="Times New Roman" w:cs="Arial"/>
                <w:b/>
                <w:bCs/>
                <w:kern w:val="24"/>
                <w:sz w:val="21"/>
                <w:szCs w:val="21"/>
                <w:lang w:eastAsia="en-GB"/>
              </w:rPr>
              <w:t>Gain two foods from a country of your choice.</w:t>
            </w:r>
          </w:p>
        </w:tc>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Between 5-14% of your population is malnourished (they don’t get enough calories per day). </w:t>
            </w:r>
            <w:r w:rsidRPr="002556A9">
              <w:rPr>
                <w:rFonts w:eastAsia="Times New Roman" w:cs="Arial"/>
                <w:b/>
                <w:bCs/>
                <w:kern w:val="24"/>
                <w:sz w:val="21"/>
                <w:szCs w:val="21"/>
                <w:lang w:eastAsia="en-GB"/>
              </w:rPr>
              <w:t>Gain one food from a country of your choice.</w:t>
            </w:r>
          </w:p>
        </w:tc>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D51DAC" w:rsidP="002556A9">
            <w:pPr>
              <w:spacing w:line="240" w:lineRule="auto"/>
              <w:ind w:left="57" w:right="113"/>
              <w:rPr>
                <w:rFonts w:eastAsia="Times New Roman" w:cs="Arial"/>
                <w:color w:val="auto"/>
                <w:sz w:val="21"/>
                <w:szCs w:val="21"/>
                <w:lang w:eastAsia="en-GB"/>
              </w:rPr>
            </w:pPr>
            <w:r>
              <w:rPr>
                <w:rFonts w:eastAsia="Times New Roman" w:cs="Arial"/>
                <w:kern w:val="24"/>
                <w:sz w:val="21"/>
                <w:szCs w:val="21"/>
                <w:lang w:eastAsia="en-GB"/>
              </w:rPr>
              <w:t>The percentage</w:t>
            </w:r>
            <w:r w:rsidR="00113269" w:rsidRPr="002556A9">
              <w:rPr>
                <w:rFonts w:eastAsia="Times New Roman" w:cs="Arial"/>
                <w:kern w:val="24"/>
                <w:sz w:val="21"/>
                <w:szCs w:val="21"/>
                <w:lang w:eastAsia="en-GB"/>
              </w:rPr>
              <w:t xml:space="preserve"> of malnourished people in your country is below 5% and because of this, your people are healthy and they are able to work to contribute to economic development. </w:t>
            </w:r>
            <w:r w:rsidR="00113269" w:rsidRPr="002556A9">
              <w:rPr>
                <w:rFonts w:eastAsia="Times New Roman" w:cs="Arial"/>
                <w:b/>
                <w:bCs/>
                <w:kern w:val="24"/>
                <w:sz w:val="21"/>
                <w:szCs w:val="21"/>
                <w:lang w:eastAsia="en-GB"/>
              </w:rPr>
              <w:t>The amount of food you have stays the same.</w:t>
            </w:r>
          </w:p>
        </w:tc>
      </w:tr>
      <w:tr w:rsidR="00113269" w:rsidRPr="002556A9" w:rsidTr="002556A9">
        <w:trPr>
          <w:trHeight w:val="2948"/>
          <w:jc w:val="center"/>
        </w:trPr>
        <w:tc>
          <w:tcPr>
            <w:tcW w:w="1250" w:type="pct"/>
            <w:shd w:val="clear" w:color="auto" w:fill="D6E3BC" w:themeFill="accent3" w:themeFillTint="66"/>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Your country uses 82% of its water for agriculture. You don’t have enough water (water scarcity), so </w:t>
            </w:r>
            <w:r w:rsidRPr="002556A9">
              <w:rPr>
                <w:rFonts w:eastAsia="Times New Roman" w:cs="Arial"/>
                <w:b/>
                <w:bCs/>
                <w:kern w:val="24"/>
                <w:sz w:val="21"/>
                <w:szCs w:val="21"/>
                <w:lang w:eastAsia="en-GB"/>
              </w:rPr>
              <w:t>choose the country with the most amount of water to give you one.</w:t>
            </w:r>
          </w:p>
        </w:tc>
        <w:tc>
          <w:tcPr>
            <w:tcW w:w="1250" w:type="pct"/>
            <w:shd w:val="clear" w:color="auto" w:fill="D6E3BC" w:themeFill="accent3" w:themeFillTint="66"/>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Your country uses 75% of its water in industry, e.g. producing cakes and cars. Your country has water to spare, so </w:t>
            </w:r>
            <w:r w:rsidRPr="002556A9">
              <w:rPr>
                <w:rFonts w:eastAsia="Times New Roman" w:cs="Arial"/>
                <w:b/>
                <w:bCs/>
                <w:kern w:val="24"/>
                <w:sz w:val="21"/>
                <w:szCs w:val="21"/>
                <w:lang w:eastAsia="en-GB"/>
              </w:rPr>
              <w:t>give one water to the country with the least.</w:t>
            </w:r>
          </w:p>
        </w:tc>
        <w:tc>
          <w:tcPr>
            <w:tcW w:w="1250" w:type="pct"/>
            <w:shd w:val="clear" w:color="auto" w:fill="D6E3BC" w:themeFill="accent3" w:themeFillTint="66"/>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Your country is mainly a desert and has very little water (physical water scarcity). </w:t>
            </w:r>
            <w:r w:rsidRPr="002556A9">
              <w:rPr>
                <w:rFonts w:eastAsia="Times New Roman" w:cs="Arial"/>
                <w:b/>
                <w:bCs/>
                <w:kern w:val="24"/>
                <w:sz w:val="21"/>
                <w:szCs w:val="21"/>
                <w:lang w:eastAsia="en-GB"/>
              </w:rPr>
              <w:t>Gain one water from the country with the most.</w:t>
            </w:r>
          </w:p>
        </w:tc>
        <w:tc>
          <w:tcPr>
            <w:tcW w:w="1250" w:type="pct"/>
            <w:shd w:val="clear" w:color="auto" w:fill="D6E3BC" w:themeFill="accent3" w:themeFillTint="66"/>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Your country is a newly emerging economy (NEE) and has little or no water scarcity. </w:t>
            </w:r>
            <w:r w:rsidRPr="002556A9">
              <w:rPr>
                <w:rFonts w:eastAsia="Times New Roman" w:cs="Arial"/>
                <w:b/>
                <w:bCs/>
                <w:kern w:val="24"/>
                <w:sz w:val="21"/>
                <w:szCs w:val="21"/>
                <w:lang w:eastAsia="en-GB"/>
              </w:rPr>
              <w:t>Keep the same amount of water.</w:t>
            </w:r>
          </w:p>
        </w:tc>
      </w:tr>
      <w:tr w:rsidR="00113269" w:rsidRPr="002556A9" w:rsidTr="002556A9">
        <w:trPr>
          <w:trHeight w:val="2948"/>
          <w:jc w:val="center"/>
        </w:trPr>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Your country is developing quickly and needs more energy.</w:t>
            </w:r>
            <w:r w:rsidR="00561B5A" w:rsidRPr="002556A9">
              <w:rPr>
                <w:rFonts w:eastAsia="Times New Roman" w:cs="Arial"/>
                <w:kern w:val="24"/>
                <w:sz w:val="21"/>
                <w:szCs w:val="21"/>
                <w:lang w:eastAsia="en-GB"/>
              </w:rPr>
              <w:t xml:space="preserve"> Between 2003 and 2011, your country saw an increase of 53% in its consumption of energy. </w:t>
            </w:r>
            <w:r w:rsidRPr="002556A9">
              <w:rPr>
                <w:rFonts w:eastAsia="Times New Roman" w:cs="Arial"/>
                <w:kern w:val="24"/>
                <w:sz w:val="21"/>
                <w:szCs w:val="21"/>
                <w:lang w:eastAsia="en-GB"/>
              </w:rPr>
              <w:t xml:space="preserve"> </w:t>
            </w:r>
            <w:r w:rsidRPr="002556A9">
              <w:rPr>
                <w:rFonts w:eastAsia="Times New Roman" w:cs="Arial"/>
                <w:b/>
                <w:bCs/>
                <w:kern w:val="24"/>
                <w:sz w:val="21"/>
                <w:szCs w:val="21"/>
                <w:lang w:eastAsia="en-GB"/>
              </w:rPr>
              <w:t xml:space="preserve">Choose the country </w:t>
            </w:r>
            <w:r w:rsidR="00561B5A">
              <w:rPr>
                <w:rFonts w:eastAsia="Times New Roman" w:cs="Arial"/>
                <w:b/>
                <w:bCs/>
                <w:kern w:val="24"/>
                <w:sz w:val="21"/>
                <w:szCs w:val="21"/>
                <w:lang w:eastAsia="en-GB"/>
              </w:rPr>
              <w:t>with the most energy to give two</w:t>
            </w:r>
            <w:r w:rsidRPr="002556A9">
              <w:rPr>
                <w:rFonts w:eastAsia="Times New Roman" w:cs="Arial"/>
                <w:b/>
                <w:bCs/>
                <w:kern w:val="24"/>
                <w:sz w:val="21"/>
                <w:szCs w:val="21"/>
                <w:lang w:eastAsia="en-GB"/>
              </w:rPr>
              <w:t xml:space="preserve"> energy to you.</w:t>
            </w:r>
          </w:p>
        </w:tc>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Your country supplies much of the world’s energy, but its own consumption is relatively small. </w:t>
            </w:r>
            <w:r w:rsidRPr="002556A9">
              <w:rPr>
                <w:rFonts w:eastAsia="Times New Roman" w:cs="Arial"/>
                <w:b/>
                <w:bCs/>
                <w:kern w:val="24"/>
                <w:sz w:val="21"/>
                <w:szCs w:val="21"/>
                <w:lang w:eastAsia="en-GB"/>
              </w:rPr>
              <w:t>Give one energy to a country of your choice.</w:t>
            </w:r>
          </w:p>
        </w:tc>
        <w:tc>
          <w:tcPr>
            <w:tcW w:w="1250" w:type="pct"/>
            <w:shd w:val="clear" w:color="auto" w:fill="EAF1DD" w:themeFill="accent3" w:themeFillTint="33"/>
            <w:tcMar>
              <w:top w:w="72" w:type="dxa"/>
              <w:left w:w="144" w:type="dxa"/>
              <w:bottom w:w="72" w:type="dxa"/>
              <w:right w:w="144" w:type="dxa"/>
            </w:tcMar>
            <w:vAlign w:val="center"/>
            <w:hideMark/>
          </w:tcPr>
          <w:p w:rsidR="00561B5A" w:rsidRPr="00561B5A" w:rsidRDefault="00561B5A" w:rsidP="00561B5A">
            <w:pPr>
              <w:spacing w:line="240" w:lineRule="auto"/>
              <w:ind w:left="57" w:right="113"/>
              <w:rPr>
                <w:rFonts w:eastAsia="Times New Roman" w:cs="Arial"/>
                <w:bCs/>
                <w:kern w:val="24"/>
                <w:sz w:val="21"/>
                <w:szCs w:val="21"/>
                <w:lang w:eastAsia="en-GB"/>
              </w:rPr>
            </w:pPr>
            <w:r w:rsidRPr="00561B5A">
              <w:rPr>
                <w:rFonts w:eastAsia="Times New Roman" w:cs="Arial"/>
                <w:bCs/>
                <w:kern w:val="24"/>
                <w:sz w:val="21"/>
                <w:szCs w:val="21"/>
                <w:lang w:eastAsia="en-GB"/>
              </w:rPr>
              <w:t>The annual consumption of energy pe</w:t>
            </w:r>
            <w:r w:rsidR="00514CAA">
              <w:rPr>
                <w:rFonts w:eastAsia="Times New Roman" w:cs="Arial"/>
                <w:bCs/>
                <w:kern w:val="24"/>
                <w:sz w:val="21"/>
                <w:szCs w:val="21"/>
                <w:lang w:eastAsia="en-GB"/>
              </w:rPr>
              <w:t>r person per year is between 75–</w:t>
            </w:r>
            <w:r w:rsidRPr="00561B5A">
              <w:rPr>
                <w:rFonts w:eastAsia="Times New Roman" w:cs="Arial"/>
                <w:bCs/>
                <w:kern w:val="24"/>
                <w:sz w:val="21"/>
                <w:szCs w:val="21"/>
                <w:lang w:eastAsia="en-GB"/>
              </w:rPr>
              <w:t>149 British thermal units (Btu). This is quite high, but not as high a</w:t>
            </w:r>
            <w:r>
              <w:rPr>
                <w:rFonts w:eastAsia="Times New Roman" w:cs="Arial"/>
                <w:bCs/>
                <w:kern w:val="24"/>
                <w:sz w:val="21"/>
                <w:szCs w:val="21"/>
                <w:lang w:eastAsia="en-GB"/>
              </w:rPr>
              <w:t>s energy consumption in the USA</w:t>
            </w:r>
            <w:r w:rsidRPr="00561B5A">
              <w:rPr>
                <w:rFonts w:eastAsia="Times New Roman" w:cs="Arial"/>
                <w:bCs/>
                <w:kern w:val="24"/>
                <w:sz w:val="21"/>
                <w:szCs w:val="21"/>
                <w:lang w:eastAsia="en-GB"/>
              </w:rPr>
              <w:t xml:space="preserve">, which uses between 250-400 Btu. </w:t>
            </w:r>
          </w:p>
          <w:p w:rsidR="00113269" w:rsidRPr="002556A9" w:rsidRDefault="00561B5A" w:rsidP="002556A9">
            <w:pPr>
              <w:spacing w:line="240" w:lineRule="auto"/>
              <w:ind w:left="57" w:right="113"/>
              <w:rPr>
                <w:rFonts w:eastAsia="Times New Roman" w:cs="Arial"/>
                <w:color w:val="auto"/>
                <w:sz w:val="21"/>
                <w:szCs w:val="21"/>
                <w:lang w:eastAsia="en-GB"/>
              </w:rPr>
            </w:pPr>
            <w:r w:rsidRPr="00561B5A">
              <w:rPr>
                <w:rFonts w:eastAsia="Times New Roman" w:cs="Arial"/>
                <w:bCs/>
                <w:kern w:val="24"/>
                <w:sz w:val="21"/>
                <w:szCs w:val="21"/>
                <w:lang w:eastAsia="en-GB"/>
              </w:rPr>
              <w:t>You don’</w:t>
            </w:r>
            <w:r>
              <w:rPr>
                <w:rFonts w:eastAsia="Times New Roman" w:cs="Arial"/>
                <w:bCs/>
                <w:kern w:val="24"/>
                <w:sz w:val="21"/>
                <w:szCs w:val="21"/>
                <w:lang w:eastAsia="en-GB"/>
              </w:rPr>
              <w:t>t produce enough energy yourself</w:t>
            </w:r>
            <w:r w:rsidRPr="00561B5A">
              <w:rPr>
                <w:rFonts w:eastAsia="Times New Roman" w:cs="Arial"/>
                <w:bCs/>
                <w:kern w:val="24"/>
                <w:sz w:val="21"/>
                <w:szCs w:val="21"/>
                <w:lang w:eastAsia="en-GB"/>
              </w:rPr>
              <w:t>,</w:t>
            </w:r>
            <w:r>
              <w:rPr>
                <w:rFonts w:eastAsia="Times New Roman" w:cs="Arial"/>
                <w:b/>
                <w:bCs/>
                <w:kern w:val="24"/>
                <w:sz w:val="21"/>
                <w:szCs w:val="21"/>
                <w:lang w:eastAsia="en-GB"/>
              </w:rPr>
              <w:t xml:space="preserve"> gain one</w:t>
            </w:r>
            <w:r w:rsidR="00113269" w:rsidRPr="002556A9">
              <w:rPr>
                <w:rFonts w:eastAsia="Times New Roman" w:cs="Arial"/>
                <w:b/>
                <w:bCs/>
                <w:kern w:val="24"/>
                <w:sz w:val="21"/>
                <w:szCs w:val="21"/>
                <w:lang w:eastAsia="en-GB"/>
              </w:rPr>
              <w:t xml:space="preserve"> energy from a country of your choice.</w:t>
            </w:r>
          </w:p>
        </w:tc>
        <w:tc>
          <w:tcPr>
            <w:tcW w:w="1250" w:type="pct"/>
            <w:shd w:val="clear" w:color="auto" w:fill="EAF1DD" w:themeFill="accent3" w:themeFillTint="33"/>
            <w:tcMar>
              <w:top w:w="72" w:type="dxa"/>
              <w:left w:w="144" w:type="dxa"/>
              <w:bottom w:w="72" w:type="dxa"/>
              <w:right w:w="144" w:type="dxa"/>
            </w:tcMar>
            <w:vAlign w:val="center"/>
            <w:hideMark/>
          </w:tcPr>
          <w:p w:rsidR="00113269" w:rsidRPr="002556A9" w:rsidRDefault="00113269" w:rsidP="002556A9">
            <w:pPr>
              <w:spacing w:line="240" w:lineRule="auto"/>
              <w:ind w:left="57" w:right="113"/>
              <w:rPr>
                <w:rFonts w:eastAsia="Times New Roman" w:cs="Arial"/>
                <w:color w:val="auto"/>
                <w:sz w:val="21"/>
                <w:szCs w:val="21"/>
                <w:lang w:eastAsia="en-GB"/>
              </w:rPr>
            </w:pPr>
            <w:r w:rsidRPr="002556A9">
              <w:rPr>
                <w:rFonts w:eastAsia="Times New Roman" w:cs="Arial"/>
                <w:kern w:val="24"/>
                <w:sz w:val="21"/>
                <w:szCs w:val="21"/>
                <w:lang w:eastAsia="en-GB"/>
              </w:rPr>
              <w:t xml:space="preserve">The world’s richest one billion people consume 50% of the world’s energy, while the poorest one billion consume only 4% of the world’s energy. You are a LIC and use less energy, so </w:t>
            </w:r>
            <w:r w:rsidRPr="002556A9">
              <w:rPr>
                <w:rFonts w:eastAsia="Times New Roman" w:cs="Arial"/>
                <w:b/>
                <w:bCs/>
                <w:kern w:val="24"/>
                <w:sz w:val="21"/>
                <w:szCs w:val="21"/>
                <w:lang w:eastAsia="en-GB"/>
              </w:rPr>
              <w:t xml:space="preserve">give one energy away to a country of your choice. </w:t>
            </w:r>
          </w:p>
        </w:tc>
      </w:tr>
    </w:tbl>
    <w:p w:rsidR="00195BEA" w:rsidRDefault="00195BEA" w:rsidP="002556A9">
      <w:pPr>
        <w:tabs>
          <w:tab w:val="left" w:pos="10736"/>
        </w:tabs>
        <w:rPr>
          <w:sz w:val="12"/>
          <w:szCs w:val="12"/>
        </w:rPr>
        <w:sectPr w:rsidR="00195BEA" w:rsidSect="00290F78">
          <w:headerReference w:type="default" r:id="rId9"/>
          <w:footerReference w:type="default" r:id="rId10"/>
          <w:pgSz w:w="16838" w:h="11906" w:orient="landscape"/>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9746"/>
      </w:tblGrid>
      <w:tr w:rsidR="00195BEA" w:rsidTr="009C3B25">
        <w:trPr>
          <w:trHeight w:val="6009"/>
        </w:trPr>
        <w:tc>
          <w:tcPr>
            <w:tcW w:w="97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195BEA" w:rsidRPr="004F5F79" w:rsidRDefault="00195BEA" w:rsidP="00232E7C">
            <w:pPr>
              <w:pStyle w:val="01num"/>
              <w:rPr>
                <w:noProof w:val="0"/>
                <w:sz w:val="12"/>
                <w:szCs w:val="12"/>
                <w:lang w:eastAsia="en-US"/>
              </w:rPr>
            </w:pPr>
            <w:r>
              <w:lastRenderedPageBreak/>
              <w:t>Compare and contrast the uses of water in HICs and LICs</w:t>
            </w:r>
            <w:r w:rsidR="00D51DAC">
              <w:t>.</w:t>
            </w:r>
          </w:p>
          <w:p w:rsidR="004F5F79" w:rsidRDefault="004F5F79" w:rsidP="004F5F79">
            <w:pPr>
              <w:tabs>
                <w:tab w:val="left" w:pos="10736"/>
              </w:tabs>
              <w:jc w:val="center"/>
              <w:rPr>
                <w:sz w:val="12"/>
                <w:szCs w:val="12"/>
              </w:rPr>
            </w:pPr>
            <w:r>
              <w:rPr>
                <w:noProof/>
                <w:sz w:val="12"/>
                <w:szCs w:val="12"/>
                <w:lang w:eastAsia="en-GB"/>
              </w:rPr>
              <w:drawing>
                <wp:inline distT="0" distB="0" distL="0" distR="0" wp14:anchorId="72F57F3E" wp14:editId="4F1F658F">
                  <wp:extent cx="2560320" cy="1806855"/>
                  <wp:effectExtent l="0" t="0" r="1143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12"/>
                <w:szCs w:val="12"/>
              </w:rPr>
              <w:t xml:space="preserve">    </w:t>
            </w:r>
            <w:r>
              <w:rPr>
                <w:noProof/>
                <w:sz w:val="12"/>
                <w:szCs w:val="12"/>
                <w:lang w:eastAsia="en-GB"/>
              </w:rPr>
              <w:drawing>
                <wp:inline distT="0" distB="0" distL="0" distR="0" wp14:anchorId="0287F858" wp14:editId="354EEFD5">
                  <wp:extent cx="2553004" cy="1821485"/>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2E7C" w:rsidRDefault="00232E7C" w:rsidP="004F5F79">
            <w:pPr>
              <w:tabs>
                <w:tab w:val="left" w:pos="10736"/>
              </w:tabs>
              <w:jc w:val="center"/>
              <w:rPr>
                <w:sz w:val="12"/>
                <w:szCs w:val="12"/>
              </w:rPr>
            </w:pPr>
          </w:p>
          <w:p w:rsidR="00232E7C" w:rsidRDefault="009C3B25" w:rsidP="009C3B25">
            <w:pPr>
              <w:tabs>
                <w:tab w:val="left" w:leader="dot" w:pos="9106"/>
                <w:tab w:val="left" w:pos="10736"/>
              </w:tabs>
              <w:spacing w:before="120"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232E7C" w:rsidRPr="004F5F79" w:rsidRDefault="00232E7C" w:rsidP="009C3B25">
            <w:pPr>
              <w:tabs>
                <w:tab w:val="left" w:leader="dot" w:pos="9106"/>
                <w:tab w:val="left" w:pos="10736"/>
              </w:tabs>
              <w:spacing w:line="324" w:lineRule="auto"/>
              <w:jc w:val="center"/>
              <w:rPr>
                <w:sz w:val="12"/>
                <w:szCs w:val="12"/>
              </w:rPr>
            </w:pPr>
          </w:p>
        </w:tc>
      </w:tr>
    </w:tbl>
    <w:p w:rsidR="00195BEA" w:rsidRDefault="00195BEA" w:rsidP="009C3B25">
      <w:pPr>
        <w:tabs>
          <w:tab w:val="left" w:pos="10736"/>
        </w:tabs>
        <w:spacing w:after="200"/>
        <w:rPr>
          <w:sz w:val="12"/>
          <w:szCs w:val="12"/>
        </w:rPr>
      </w:pPr>
    </w:p>
    <w:tbl>
      <w:tblPr>
        <w:tblStyle w:val="TableGrid"/>
        <w:tblW w:w="0" w:type="auto"/>
        <w:tblInd w:w="108" w:type="dxa"/>
        <w:tblLook w:val="04A0" w:firstRow="1" w:lastRow="0" w:firstColumn="1" w:lastColumn="0" w:noHBand="0" w:noVBand="1"/>
      </w:tblPr>
      <w:tblGrid>
        <w:gridCol w:w="9746"/>
      </w:tblGrid>
      <w:tr w:rsidR="00195BEA" w:rsidTr="009C3B25">
        <w:trPr>
          <w:trHeight w:val="20"/>
        </w:trPr>
        <w:tc>
          <w:tcPr>
            <w:tcW w:w="97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195BEA" w:rsidRDefault="00195BEA" w:rsidP="00232E7C">
            <w:pPr>
              <w:spacing w:before="240" w:after="120"/>
              <w:ind w:left="113"/>
            </w:pPr>
            <w:r>
              <w:t>Look at this graph carefully.</w:t>
            </w:r>
          </w:p>
          <w:p w:rsidR="00195BEA" w:rsidRPr="00232E7C" w:rsidRDefault="00195BEA" w:rsidP="00232E7C">
            <w:pPr>
              <w:pStyle w:val="ListParagraph"/>
              <w:numPr>
                <w:ilvl w:val="0"/>
                <w:numId w:val="2"/>
              </w:numPr>
              <w:spacing w:after="240"/>
              <w:rPr>
                <w:sz w:val="12"/>
                <w:szCs w:val="12"/>
              </w:rPr>
            </w:pPr>
            <w:r>
              <w:t>Describe the global consumption of energy by source. (Remember to use figures and proportions in your answer).</w:t>
            </w:r>
          </w:p>
          <w:p w:rsidR="00232E7C" w:rsidRDefault="00232E7C" w:rsidP="00232E7C">
            <w:pPr>
              <w:jc w:val="center"/>
              <w:rPr>
                <w:sz w:val="12"/>
                <w:szCs w:val="12"/>
              </w:rPr>
            </w:pPr>
            <w:r w:rsidRPr="004F5F79">
              <w:rPr>
                <w:noProof/>
                <w:sz w:val="12"/>
                <w:szCs w:val="12"/>
                <w:lang w:eastAsia="en-GB"/>
              </w:rPr>
              <mc:AlternateContent>
                <mc:Choice Requires="wps">
                  <w:drawing>
                    <wp:anchor distT="0" distB="0" distL="114300" distR="114300" simplePos="0" relativeHeight="251659264" behindDoc="0" locked="0" layoutInCell="1" allowOverlap="1" wp14:anchorId="3C8E2B23" wp14:editId="3519BD06">
                      <wp:simplePos x="0" y="0"/>
                      <wp:positionH relativeFrom="column">
                        <wp:posOffset>2968625</wp:posOffset>
                      </wp:positionH>
                      <wp:positionV relativeFrom="paragraph">
                        <wp:posOffset>628345</wp:posOffset>
                      </wp:positionV>
                      <wp:extent cx="87757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403985"/>
                              </a:xfrm>
                              <a:prstGeom prst="rect">
                                <a:avLst/>
                              </a:prstGeom>
                              <a:noFill/>
                              <a:ln w="9525">
                                <a:noFill/>
                                <a:miter lim="800000"/>
                                <a:headEnd/>
                                <a:tailEnd/>
                              </a:ln>
                            </wps:spPr>
                            <wps:txbx>
                              <w:txbxContent>
                                <w:p w:rsidR="00514CAA" w:rsidRDefault="00514CAA" w:rsidP="004F5F79">
                                  <w:pPr>
                                    <w:spacing w:line="240" w:lineRule="auto"/>
                                  </w:pPr>
                                  <w:r>
                                    <w:t>Renewable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49.5pt;width:6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" filled="f" stroked="f">
                      <v:textbox style="mso-fit-shape-to-text:t">
                        <w:txbxContent>
                          <w:p w:rsidR="00514CAA" w:rsidRDefault="00514CAA" w:rsidP="004F5F79">
                            <w:pPr>
                              <w:spacing w:line="240" w:lineRule="auto"/>
                            </w:pPr>
                            <w:r>
                              <w:t>Renewable</w:t>
                            </w:r>
                          </w:p>
                        </w:txbxContent>
                      </v:textbox>
                    </v:shape>
                  </w:pict>
                </mc:Fallback>
              </mc:AlternateContent>
            </w:r>
            <w:r>
              <w:rPr>
                <w:noProof/>
                <w:sz w:val="12"/>
                <w:szCs w:val="12"/>
                <w:lang w:eastAsia="en-GB"/>
              </w:rPr>
              <w:drawing>
                <wp:inline distT="0" distB="0" distL="0" distR="0" wp14:anchorId="37756AD1" wp14:editId="2E8FB363">
                  <wp:extent cx="4652468" cy="2406701"/>
                  <wp:effectExtent l="0" t="0" r="1524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2E7C" w:rsidRDefault="00232E7C" w:rsidP="00232E7C">
            <w:pPr>
              <w:jc w:val="center"/>
              <w:rPr>
                <w:sz w:val="12"/>
                <w:szCs w:val="12"/>
              </w:rPr>
            </w:pPr>
          </w:p>
          <w:p w:rsidR="009C3B25" w:rsidRDefault="009C3B25" w:rsidP="009C3B25">
            <w:pPr>
              <w:tabs>
                <w:tab w:val="left" w:leader="dot" w:pos="9106"/>
                <w:tab w:val="left" w:pos="10736"/>
              </w:tabs>
              <w:spacing w:before="120"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232E7C" w:rsidRPr="00232E7C" w:rsidRDefault="00232E7C" w:rsidP="00232E7C">
            <w:pPr>
              <w:rPr>
                <w:sz w:val="12"/>
                <w:szCs w:val="12"/>
              </w:rPr>
            </w:pPr>
          </w:p>
        </w:tc>
      </w:tr>
    </w:tbl>
    <w:p w:rsidR="00232E7C" w:rsidRDefault="00232E7C" w:rsidP="002556A9">
      <w:pPr>
        <w:tabs>
          <w:tab w:val="left" w:pos="10736"/>
        </w:tabs>
        <w:rPr>
          <w:sz w:val="12"/>
          <w:szCs w:val="12"/>
        </w:rPr>
        <w:sectPr w:rsidR="00232E7C" w:rsidSect="00195BEA">
          <w:headerReference w:type="default" r:id="rId14"/>
          <w:footerReference w:type="default" r:id="rId15"/>
          <w:pgSz w:w="11906" w:h="16838"/>
          <w:pgMar w:top="1134" w:right="1134" w:bottom="851" w:left="1134" w:header="709" w:footer="709" w:gutter="0"/>
          <w:cols w:space="708"/>
          <w:docGrid w:linePitch="381"/>
        </w:sectPr>
      </w:pPr>
    </w:p>
    <w:tbl>
      <w:tblPr>
        <w:tblStyle w:val="TableGrid"/>
        <w:tblW w:w="0" w:type="auto"/>
        <w:tblInd w:w="108"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9639"/>
      </w:tblGrid>
      <w:tr w:rsidR="00232E7C" w:rsidTr="00097925">
        <w:trPr>
          <w:trHeight w:val="3288"/>
        </w:trPr>
        <w:tc>
          <w:tcPr>
            <w:tcW w:w="9639" w:type="dxa"/>
            <w:vAlign w:val="center"/>
          </w:tcPr>
          <w:p w:rsidR="00232E7C" w:rsidRDefault="00754ED5" w:rsidP="00097925">
            <w:pPr>
              <w:tabs>
                <w:tab w:val="left" w:pos="10736"/>
              </w:tabs>
              <w:spacing w:line="240" w:lineRule="auto"/>
              <w:jc w:val="center"/>
              <w:rPr>
                <w:sz w:val="12"/>
                <w:szCs w:val="12"/>
              </w:rPr>
            </w:pPr>
            <w:r>
              <w:rPr>
                <w:noProof/>
                <w:lang w:eastAsia="en-GB"/>
              </w:rPr>
              <w:lastRenderedPageBreak/>
              <w:drawing>
                <wp:inline distT="0" distB="0" distL="0" distR="0" wp14:anchorId="6155D583" wp14:editId="34ECE5A5">
                  <wp:extent cx="5740879" cy="3827253"/>
                  <wp:effectExtent l="0" t="0" r="0" b="1905"/>
                  <wp:docPr id="5" name="Picture 5" descr="https://upload.wikimedia.org/wikipedia/commons/5/5a/World_Map_-_Energy_Use_2013.png?uselang=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a/World_Map_-_Energy_Use_2013.png?uselang=en-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5648" cy="3837099"/>
                          </a:xfrm>
                          <a:prstGeom prst="rect">
                            <a:avLst/>
                          </a:prstGeom>
                          <a:noFill/>
                          <a:ln>
                            <a:noFill/>
                          </a:ln>
                        </pic:spPr>
                      </pic:pic>
                    </a:graphicData>
                  </a:graphic>
                </wp:inline>
              </w:drawing>
            </w:r>
          </w:p>
        </w:tc>
      </w:tr>
      <w:tr w:rsidR="00232E7C" w:rsidTr="009C3B25">
        <w:trPr>
          <w:trHeight w:val="2948"/>
        </w:trPr>
        <w:tc>
          <w:tcPr>
            <w:tcW w:w="9639" w:type="dxa"/>
          </w:tcPr>
          <w:p w:rsidR="00232E7C" w:rsidRPr="00232E7C" w:rsidRDefault="00BA0DFA" w:rsidP="00BA0DFA">
            <w:pPr>
              <w:pStyle w:val="01num"/>
              <w:numPr>
                <w:ilvl w:val="0"/>
                <w:numId w:val="0"/>
              </w:numPr>
              <w:ind w:left="720" w:hanging="360"/>
            </w:pPr>
            <w:r>
              <w:t xml:space="preserve">1.  </w:t>
            </w:r>
            <w:r w:rsidR="00232E7C" w:rsidRPr="00232E7C">
              <w:t>Describe who uses most energy and who uses least. Can you explain the reasons f</w:t>
            </w:r>
            <w:r w:rsidR="00D51DAC">
              <w:t>or this (refer to your answer for</w:t>
            </w:r>
            <w:r w:rsidR="00232E7C" w:rsidRPr="00232E7C">
              <w:t xml:space="preserve"> question one).</w:t>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232E7C" w:rsidRDefault="00232E7C" w:rsidP="002556A9">
            <w:pPr>
              <w:tabs>
                <w:tab w:val="left" w:pos="10736"/>
              </w:tabs>
              <w:rPr>
                <w:sz w:val="12"/>
                <w:szCs w:val="12"/>
              </w:rPr>
            </w:pPr>
          </w:p>
        </w:tc>
      </w:tr>
      <w:tr w:rsidR="00232E7C" w:rsidTr="00097925">
        <w:tc>
          <w:tcPr>
            <w:tcW w:w="9639" w:type="dxa"/>
            <w:tcBorders>
              <w:left w:val="nil"/>
              <w:right w:val="nil"/>
            </w:tcBorders>
          </w:tcPr>
          <w:p w:rsidR="00232E7C" w:rsidRDefault="00232E7C" w:rsidP="009C3B25">
            <w:pPr>
              <w:tabs>
                <w:tab w:val="left" w:pos="10736"/>
              </w:tabs>
              <w:spacing w:after="200"/>
              <w:rPr>
                <w:sz w:val="12"/>
                <w:szCs w:val="12"/>
              </w:rPr>
            </w:pPr>
          </w:p>
        </w:tc>
      </w:tr>
      <w:tr w:rsidR="00232E7C" w:rsidTr="00097925">
        <w:trPr>
          <w:trHeight w:val="3572"/>
        </w:trPr>
        <w:tc>
          <w:tcPr>
            <w:tcW w:w="9639" w:type="dxa"/>
          </w:tcPr>
          <w:p w:rsidR="00232E7C" w:rsidRDefault="00232E7C" w:rsidP="00232E7C">
            <w:pPr>
              <w:spacing w:before="240" w:after="120"/>
              <w:ind w:left="113"/>
            </w:pPr>
            <w:r>
              <w:t>Look at the water scarcity map on the next page.</w:t>
            </w:r>
          </w:p>
          <w:p w:rsidR="00232E7C" w:rsidRDefault="00BA0DFA" w:rsidP="00BA0DFA">
            <w:pPr>
              <w:pStyle w:val="01num"/>
              <w:numPr>
                <w:ilvl w:val="0"/>
                <w:numId w:val="0"/>
              </w:numPr>
              <w:ind w:left="720" w:hanging="360"/>
            </w:pPr>
            <w:r>
              <w:t xml:space="preserve">2.  </w:t>
            </w:r>
            <w:r w:rsidR="00232E7C">
              <w:t>Describe and explain the global pattern of water scarcity (where is there little/lots, why?)</w:t>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232E7C" w:rsidRDefault="00232E7C" w:rsidP="00232E7C">
            <w:pPr>
              <w:rPr>
                <w:sz w:val="12"/>
                <w:szCs w:val="12"/>
              </w:rPr>
            </w:pPr>
          </w:p>
        </w:tc>
      </w:tr>
      <w:tr w:rsidR="00232E7C" w:rsidTr="00097925">
        <w:tc>
          <w:tcPr>
            <w:tcW w:w="9639" w:type="dxa"/>
            <w:tcBorders>
              <w:left w:val="nil"/>
              <w:right w:val="nil"/>
            </w:tcBorders>
          </w:tcPr>
          <w:p w:rsidR="00232E7C" w:rsidRDefault="00232E7C" w:rsidP="009C3B25">
            <w:pPr>
              <w:tabs>
                <w:tab w:val="left" w:pos="10736"/>
              </w:tabs>
              <w:spacing w:after="200"/>
              <w:rPr>
                <w:sz w:val="12"/>
                <w:szCs w:val="12"/>
              </w:rPr>
            </w:pPr>
          </w:p>
        </w:tc>
      </w:tr>
      <w:tr w:rsidR="00232E7C" w:rsidTr="00BA0DFA">
        <w:trPr>
          <w:trHeight w:val="3572"/>
        </w:trPr>
        <w:tc>
          <w:tcPr>
            <w:tcW w:w="9639" w:type="dxa"/>
            <w:tcBorders>
              <w:bottom w:val="single" w:sz="8" w:space="0" w:color="76923C" w:themeColor="accent3" w:themeShade="BF"/>
            </w:tcBorders>
          </w:tcPr>
          <w:p w:rsidR="00232E7C" w:rsidRDefault="00BA0DFA" w:rsidP="00BA0DFA">
            <w:pPr>
              <w:tabs>
                <w:tab w:val="left" w:leader="dot" w:pos="9106"/>
                <w:tab w:val="left" w:pos="10736"/>
              </w:tabs>
              <w:spacing w:line="324" w:lineRule="auto"/>
              <w:jc w:val="center"/>
              <w:rPr>
                <w:sz w:val="12"/>
                <w:szCs w:val="12"/>
              </w:rPr>
            </w:pPr>
            <w:r>
              <w:rPr>
                <w:noProof/>
                <w:lang w:eastAsia="en-GB"/>
              </w:rPr>
              <w:lastRenderedPageBreak/>
              <w:drawing>
                <wp:inline distT="0" distB="0" distL="0" distR="0" wp14:anchorId="2C7C84DD" wp14:editId="4001E1B6">
                  <wp:extent cx="5339751" cy="3534038"/>
                  <wp:effectExtent l="0" t="0" r="0" b="9525"/>
                  <wp:docPr id="11" name="Picture 11" descr="File:Map showing Global Physical and Economic Water Scarcity 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Map showing Global Physical and Economic Water Scarcity 20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106" cy="3542877"/>
                          </a:xfrm>
                          <a:prstGeom prst="rect">
                            <a:avLst/>
                          </a:prstGeom>
                          <a:noFill/>
                          <a:ln>
                            <a:noFill/>
                          </a:ln>
                        </pic:spPr>
                      </pic:pic>
                    </a:graphicData>
                  </a:graphic>
                </wp:inline>
              </w:drawing>
            </w:r>
          </w:p>
        </w:tc>
      </w:tr>
      <w:tr w:rsidR="00BA0DFA" w:rsidTr="00BA0DFA">
        <w:trPr>
          <w:trHeight w:val="260"/>
        </w:trPr>
        <w:tc>
          <w:tcPr>
            <w:tcW w:w="9639" w:type="dxa"/>
            <w:tcBorders>
              <w:left w:val="nil"/>
              <w:right w:val="nil"/>
            </w:tcBorders>
          </w:tcPr>
          <w:p w:rsidR="00BA0DFA" w:rsidRDefault="00BA0DFA" w:rsidP="00BA0DFA">
            <w:pPr>
              <w:tabs>
                <w:tab w:val="left" w:leader="dot" w:pos="9106"/>
                <w:tab w:val="left" w:pos="10736"/>
              </w:tabs>
              <w:spacing w:line="324" w:lineRule="auto"/>
              <w:jc w:val="center"/>
              <w:rPr>
                <w:noProof/>
                <w:lang w:eastAsia="en-GB"/>
              </w:rPr>
            </w:pPr>
          </w:p>
        </w:tc>
      </w:tr>
      <w:tr w:rsidR="00097925" w:rsidTr="00BA0DFA">
        <w:trPr>
          <w:trHeight w:val="3378"/>
        </w:trPr>
        <w:tc>
          <w:tcPr>
            <w:tcW w:w="9639" w:type="dxa"/>
            <w:vAlign w:val="center"/>
          </w:tcPr>
          <w:p w:rsidR="00BA0DFA" w:rsidRDefault="00BA0DFA" w:rsidP="00BA0DFA">
            <w:pPr>
              <w:spacing w:before="240" w:after="120"/>
              <w:ind w:left="113"/>
            </w:pPr>
            <w:r>
              <w:t>Look at the under</w:t>
            </w:r>
            <w:r>
              <w:t>nourishment map below</w:t>
            </w:r>
            <w:r>
              <w:t>.</w:t>
            </w:r>
          </w:p>
          <w:p w:rsidR="00BA0DFA" w:rsidRDefault="00BA0DFA" w:rsidP="00BA0DFA">
            <w:pPr>
              <w:pStyle w:val="01num"/>
              <w:numPr>
                <w:ilvl w:val="0"/>
                <w:numId w:val="0"/>
              </w:numPr>
              <w:ind w:left="720" w:hanging="360"/>
            </w:pPr>
            <w:r>
              <w:t xml:space="preserve">3.  </w:t>
            </w:r>
            <w:r>
              <w:t>Describe and explain the global pattern of undernourishment (where is there little/lots, why?)</w:t>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097925" w:rsidRPr="00BA0DFA" w:rsidRDefault="00BA0DFA" w:rsidP="00BA0DFA">
            <w:pPr>
              <w:tabs>
                <w:tab w:val="left" w:leader="dot" w:pos="9106"/>
                <w:tab w:val="left" w:pos="10736"/>
              </w:tabs>
              <w:spacing w:line="324" w:lineRule="auto"/>
              <w:jc w:val="center"/>
              <w:rPr>
                <w:sz w:val="24"/>
                <w:szCs w:val="24"/>
              </w:rPr>
            </w:pPr>
            <w:r>
              <w:rPr>
                <w:sz w:val="24"/>
                <w:szCs w:val="24"/>
              </w:rPr>
              <w:tab/>
            </w:r>
          </w:p>
        </w:tc>
      </w:tr>
      <w:tr w:rsidR="00097925" w:rsidTr="00097925">
        <w:trPr>
          <w:trHeight w:val="3402"/>
        </w:trPr>
        <w:tc>
          <w:tcPr>
            <w:tcW w:w="9639" w:type="dxa"/>
            <w:vAlign w:val="center"/>
          </w:tcPr>
          <w:p w:rsidR="00097925" w:rsidRDefault="00746401" w:rsidP="00097925">
            <w:pPr>
              <w:tabs>
                <w:tab w:val="left" w:pos="10736"/>
              </w:tabs>
              <w:spacing w:before="200" w:after="200" w:line="240" w:lineRule="auto"/>
              <w:jc w:val="center"/>
              <w:rPr>
                <w:noProof/>
                <w:lang w:eastAsia="en-GB"/>
              </w:rPr>
            </w:pPr>
            <w:r>
              <w:rPr>
                <w:noProof/>
                <w:lang w:eastAsia="en-GB"/>
              </w:rPr>
              <w:drawing>
                <wp:inline distT="0" distB="0" distL="0" distR="0" wp14:anchorId="575802B0" wp14:editId="666C00E3">
                  <wp:extent cx="5883215" cy="2819841"/>
                  <wp:effectExtent l="0" t="0" r="3810" b="0"/>
                  <wp:docPr id="10" name="Picture 10" descr="File:Percentage population undernourished worl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ercentage population undernourished world map.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5908" b="2490"/>
                          <a:stretch/>
                        </pic:blipFill>
                        <pic:spPr bwMode="auto">
                          <a:xfrm>
                            <a:off x="0" y="0"/>
                            <a:ext cx="5907703" cy="28315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97925" w:rsidTr="00F4361A">
        <w:trPr>
          <w:trHeight w:val="11591"/>
        </w:trPr>
        <w:tc>
          <w:tcPr>
            <w:tcW w:w="9639" w:type="dxa"/>
          </w:tcPr>
          <w:p w:rsidR="00097925" w:rsidRDefault="00BA0DFA" w:rsidP="00BA0DFA">
            <w:pPr>
              <w:pStyle w:val="01num"/>
              <w:numPr>
                <w:ilvl w:val="0"/>
                <w:numId w:val="0"/>
              </w:numPr>
              <w:ind w:left="720" w:hanging="360"/>
            </w:pPr>
            <w:r>
              <w:lastRenderedPageBreak/>
              <w:t xml:space="preserve">4.  </w:t>
            </w:r>
            <w:r w:rsidR="00097925">
              <w:t>Using all the graphs and maps, try to describe and explain the links between energy consumption, water scarcity and undernourishment. What issues do you see for the future in terms of managing resources?</w:t>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9C3B25" w:rsidRDefault="009C3B25" w:rsidP="009C3B25">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BA0DFA">
            <w:pPr>
              <w:tabs>
                <w:tab w:val="left" w:leader="dot" w:pos="9106"/>
                <w:tab w:val="left" w:pos="10736"/>
              </w:tabs>
              <w:spacing w:line="324" w:lineRule="auto"/>
              <w:jc w:val="center"/>
              <w:rPr>
                <w:sz w:val="24"/>
                <w:szCs w:val="24"/>
              </w:rPr>
            </w:pPr>
            <w:r>
              <w:rPr>
                <w:sz w:val="24"/>
                <w:szCs w:val="24"/>
              </w:rPr>
              <w:tab/>
            </w:r>
          </w:p>
          <w:p w:rsidR="00BA0DFA" w:rsidRDefault="00BA0DFA" w:rsidP="00F4361A">
            <w:pPr>
              <w:tabs>
                <w:tab w:val="left" w:leader="dot" w:pos="9106"/>
                <w:tab w:val="left" w:pos="10736"/>
              </w:tabs>
              <w:spacing w:line="324" w:lineRule="auto"/>
              <w:jc w:val="center"/>
              <w:rPr>
                <w:sz w:val="24"/>
                <w:szCs w:val="24"/>
              </w:rPr>
            </w:pPr>
            <w:r>
              <w:rPr>
                <w:sz w:val="24"/>
                <w:szCs w:val="24"/>
              </w:rPr>
              <w:tab/>
            </w:r>
          </w:p>
          <w:p w:rsidR="009C3B25" w:rsidRPr="009C3B25" w:rsidRDefault="009C3B25" w:rsidP="009C3B25">
            <w:pPr>
              <w:tabs>
                <w:tab w:val="left" w:leader="dot" w:pos="9106"/>
                <w:tab w:val="left" w:pos="10736"/>
              </w:tabs>
              <w:spacing w:line="324" w:lineRule="auto"/>
              <w:jc w:val="center"/>
              <w:rPr>
                <w:sz w:val="24"/>
                <w:szCs w:val="24"/>
              </w:rPr>
            </w:pPr>
          </w:p>
        </w:tc>
      </w:tr>
    </w:tbl>
    <w:p w:rsidR="00097925" w:rsidRDefault="00097925" w:rsidP="009C3B25">
      <w:pPr>
        <w:tabs>
          <w:tab w:val="left" w:pos="10736"/>
        </w:tabs>
        <w:spacing w:before="240"/>
        <w:rPr>
          <w:sz w:val="12"/>
          <w:szCs w:val="12"/>
        </w:rPr>
      </w:pPr>
    </w:p>
    <w:p w:rsidR="00097925" w:rsidRPr="00097925" w:rsidRDefault="00097925" w:rsidP="00097925">
      <w:pPr>
        <w:shd w:val="clear" w:color="auto" w:fill="D6E3BC" w:themeFill="accent3" w:themeFillTint="66"/>
        <w:tabs>
          <w:tab w:val="left" w:pos="10736"/>
        </w:tabs>
        <w:spacing w:after="240" w:line="240" w:lineRule="auto"/>
        <w:rPr>
          <w:sz w:val="24"/>
          <w:szCs w:val="12"/>
        </w:rPr>
      </w:pPr>
      <w:r w:rsidRPr="00097925">
        <w:rPr>
          <w:sz w:val="24"/>
          <w:szCs w:val="12"/>
        </w:rPr>
        <w:t>Image credits</w:t>
      </w:r>
    </w:p>
    <w:p w:rsidR="007102DA" w:rsidRDefault="007102DA" w:rsidP="007102DA">
      <w:pPr>
        <w:pStyle w:val="ListParagraph"/>
        <w:numPr>
          <w:ilvl w:val="0"/>
          <w:numId w:val="4"/>
        </w:numPr>
        <w:tabs>
          <w:tab w:val="left" w:pos="10736"/>
        </w:tabs>
        <w:spacing w:line="240" w:lineRule="auto"/>
        <w:rPr>
          <w:sz w:val="12"/>
          <w:szCs w:val="12"/>
        </w:rPr>
      </w:pPr>
      <w:r w:rsidRPr="007102DA">
        <w:rPr>
          <w:sz w:val="12"/>
          <w:szCs w:val="12"/>
        </w:rPr>
        <w:t xml:space="preserve">By Thomasjam [CC0 or CC0], via Wikimedia Commons </w:t>
      </w:r>
    </w:p>
    <w:p w:rsidR="00097925" w:rsidRPr="00097925" w:rsidRDefault="00097925" w:rsidP="007102DA">
      <w:pPr>
        <w:pStyle w:val="ListParagraph"/>
        <w:numPr>
          <w:ilvl w:val="0"/>
          <w:numId w:val="4"/>
        </w:numPr>
        <w:tabs>
          <w:tab w:val="left" w:pos="10736"/>
        </w:tabs>
        <w:spacing w:line="240" w:lineRule="auto"/>
        <w:rPr>
          <w:sz w:val="12"/>
          <w:szCs w:val="12"/>
        </w:rPr>
      </w:pPr>
      <w:r w:rsidRPr="00097925">
        <w:rPr>
          <w:sz w:val="12"/>
          <w:szCs w:val="12"/>
        </w:rPr>
        <w:t>By BBC NEWS [CC BY-SA 1.0 (http://creativecommons.org/licenses/by-sa/1.0)], via Wikimedia Commons</w:t>
      </w:r>
    </w:p>
    <w:p w:rsidR="00195BEA" w:rsidRPr="00097925" w:rsidRDefault="00097925" w:rsidP="00DD5590">
      <w:pPr>
        <w:pStyle w:val="ListParagraph"/>
        <w:numPr>
          <w:ilvl w:val="0"/>
          <w:numId w:val="4"/>
        </w:numPr>
        <w:tabs>
          <w:tab w:val="left" w:pos="10736"/>
        </w:tabs>
        <w:spacing w:after="120"/>
        <w:rPr>
          <w:sz w:val="12"/>
          <w:szCs w:val="12"/>
        </w:rPr>
      </w:pPr>
      <w:r w:rsidRPr="00097925">
        <w:rPr>
          <w:sz w:val="12"/>
          <w:szCs w:val="12"/>
        </w:rPr>
        <w:t>By The original uploader was Lobizón at English Wikipedia (Transferred from en.wikipedia to Commons.) [GFDL (http://www.gnu.org/copyleft/fdl.html) or CC-BY-SA-3.0 (http://creativecommons.org/licenses/by-sa/3.0/)], via Wikimedia Commons</w:t>
      </w:r>
      <w:bookmarkStart w:id="0" w:name="_GoBack"/>
      <w:bookmarkEnd w:id="0"/>
    </w:p>
    <w:sectPr w:rsidR="00195BEA" w:rsidRPr="00097925" w:rsidSect="00195BEA">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A3" w:rsidRDefault="002513A3" w:rsidP="00B55A21">
      <w:r>
        <w:separator/>
      </w:r>
    </w:p>
  </w:endnote>
  <w:endnote w:type="continuationSeparator" w:id="0">
    <w:p w:rsidR="002513A3" w:rsidRDefault="002513A3"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AA" w:rsidRPr="00B55A21" w:rsidRDefault="00514CAA"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www.teachitgeography.co.uk 2016</w:t>
    </w:r>
    <w:r>
      <w:rPr>
        <w:rFonts w:ascii="Arial" w:hAnsi="Arial" w:cs="Arial"/>
        <w:color w:val="auto"/>
        <w:sz w:val="20"/>
      </w:rPr>
      <w:tab/>
      <w:t>27000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F4361A">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F4361A">
      <w:rPr>
        <w:rFonts w:ascii="Arial" w:hAnsi="Arial" w:cs="Arial"/>
        <w:bCs/>
        <w:noProof/>
        <w:color w:val="auto"/>
        <w:sz w:val="20"/>
      </w:rPr>
      <w:t>5</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AA" w:rsidRPr="00B55A21" w:rsidRDefault="00514CAA" w:rsidP="009C3B25">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www.teachitgeography.co.uk 2016</w:t>
    </w:r>
    <w:r w:rsidRPr="00B55A21">
      <w:rPr>
        <w:rFonts w:ascii="Arial" w:hAnsi="Arial" w:cs="Arial"/>
        <w:color w:val="auto"/>
        <w:sz w:val="20"/>
      </w:rPr>
      <w:tab/>
    </w:r>
    <w:r>
      <w:rPr>
        <w:rFonts w:ascii="Arial" w:hAnsi="Arial" w:cs="Arial"/>
        <w:color w:val="auto"/>
        <w:sz w:val="20"/>
      </w:rPr>
      <w:t>27000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F4361A">
      <w:rPr>
        <w:rFonts w:ascii="Arial" w:hAnsi="Arial" w:cs="Arial"/>
        <w:bCs/>
        <w:noProof/>
        <w:color w:val="auto"/>
        <w:sz w:val="20"/>
      </w:rPr>
      <w:t>5</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F4361A">
      <w:rPr>
        <w:rFonts w:ascii="Arial" w:hAnsi="Arial" w:cs="Arial"/>
        <w:bCs/>
        <w:noProof/>
        <w:color w:val="auto"/>
        <w:sz w:val="20"/>
      </w:rPr>
      <w:t>5</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A3" w:rsidRDefault="002513A3" w:rsidP="00B55A21">
      <w:r>
        <w:separator/>
      </w:r>
    </w:p>
  </w:footnote>
  <w:footnote w:type="continuationSeparator" w:id="0">
    <w:p w:rsidR="002513A3" w:rsidRDefault="002513A3"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AA" w:rsidRPr="00B76C1C" w:rsidRDefault="00514CAA"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The global distribution of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AA" w:rsidRPr="00B76C1C" w:rsidRDefault="00514CAA"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The global distribution of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C6B"/>
    <w:multiLevelType w:val="hybridMultilevel"/>
    <w:tmpl w:val="42F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EB6A26"/>
    <w:multiLevelType w:val="hybridMultilevel"/>
    <w:tmpl w:val="54DCE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36300"/>
    <w:multiLevelType w:val="hybridMultilevel"/>
    <w:tmpl w:val="FE2C618A"/>
    <w:lvl w:ilvl="0" w:tplc="46FA4102">
      <w:start w:val="1"/>
      <w:numFmt w:val="decimal"/>
      <w:pStyle w:val="01num"/>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69"/>
    <w:rsid w:val="0009769E"/>
    <w:rsid w:val="00097925"/>
    <w:rsid w:val="000B0619"/>
    <w:rsid w:val="000B5D90"/>
    <w:rsid w:val="00113269"/>
    <w:rsid w:val="00195BEA"/>
    <w:rsid w:val="00232E7C"/>
    <w:rsid w:val="002513A3"/>
    <w:rsid w:val="002556A9"/>
    <w:rsid w:val="00270BFA"/>
    <w:rsid w:val="00290F78"/>
    <w:rsid w:val="002C33B6"/>
    <w:rsid w:val="002D2929"/>
    <w:rsid w:val="004F5F79"/>
    <w:rsid w:val="00514CAA"/>
    <w:rsid w:val="00561B5A"/>
    <w:rsid w:val="0059452D"/>
    <w:rsid w:val="00683310"/>
    <w:rsid w:val="007102DA"/>
    <w:rsid w:val="00746401"/>
    <w:rsid w:val="00754ED5"/>
    <w:rsid w:val="00762FE4"/>
    <w:rsid w:val="00776C0B"/>
    <w:rsid w:val="0078237D"/>
    <w:rsid w:val="00787162"/>
    <w:rsid w:val="00843822"/>
    <w:rsid w:val="00915190"/>
    <w:rsid w:val="009C3B25"/>
    <w:rsid w:val="00A12EA1"/>
    <w:rsid w:val="00A56207"/>
    <w:rsid w:val="00A80594"/>
    <w:rsid w:val="00AB5045"/>
    <w:rsid w:val="00AF7FC0"/>
    <w:rsid w:val="00B20B50"/>
    <w:rsid w:val="00B55A21"/>
    <w:rsid w:val="00B76C1C"/>
    <w:rsid w:val="00B91D3D"/>
    <w:rsid w:val="00BA0DFA"/>
    <w:rsid w:val="00BF7E37"/>
    <w:rsid w:val="00C02847"/>
    <w:rsid w:val="00C47423"/>
    <w:rsid w:val="00D51DAC"/>
    <w:rsid w:val="00DD5590"/>
    <w:rsid w:val="00E13A52"/>
    <w:rsid w:val="00E61F4F"/>
    <w:rsid w:val="00E7240F"/>
    <w:rsid w:val="00F011C6"/>
    <w:rsid w:val="00F4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NormalWeb">
    <w:name w:val="Normal (Web)"/>
    <w:basedOn w:val="Normal"/>
    <w:uiPriority w:val="99"/>
    <w:unhideWhenUsed/>
    <w:rsid w:val="00113269"/>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CommentReference">
    <w:name w:val="annotation reference"/>
    <w:basedOn w:val="DefaultParagraphFont"/>
    <w:uiPriority w:val="99"/>
    <w:semiHidden/>
    <w:unhideWhenUsed/>
    <w:rsid w:val="00113269"/>
    <w:rPr>
      <w:sz w:val="16"/>
      <w:szCs w:val="16"/>
    </w:rPr>
  </w:style>
  <w:style w:type="paragraph" w:styleId="CommentText">
    <w:name w:val="annotation text"/>
    <w:basedOn w:val="Normal"/>
    <w:link w:val="CommentTextChar"/>
    <w:uiPriority w:val="99"/>
    <w:semiHidden/>
    <w:unhideWhenUsed/>
    <w:rsid w:val="00113269"/>
    <w:rPr>
      <w:sz w:val="20"/>
      <w:szCs w:val="20"/>
    </w:rPr>
  </w:style>
  <w:style w:type="character" w:customStyle="1" w:styleId="CommentTextChar">
    <w:name w:val="Comment Text Char"/>
    <w:basedOn w:val="DefaultParagraphFont"/>
    <w:link w:val="CommentText"/>
    <w:uiPriority w:val="99"/>
    <w:semiHidden/>
    <w:rsid w:val="00113269"/>
    <w:rPr>
      <w:color w:val="000000"/>
      <w:lang w:eastAsia="en-US"/>
    </w:rPr>
  </w:style>
  <w:style w:type="paragraph" w:styleId="CommentSubject">
    <w:name w:val="annotation subject"/>
    <w:basedOn w:val="CommentText"/>
    <w:next w:val="CommentText"/>
    <w:link w:val="CommentSubjectChar"/>
    <w:uiPriority w:val="99"/>
    <w:semiHidden/>
    <w:unhideWhenUsed/>
    <w:rsid w:val="00113269"/>
    <w:rPr>
      <w:b/>
      <w:bCs/>
    </w:rPr>
  </w:style>
  <w:style w:type="character" w:customStyle="1" w:styleId="CommentSubjectChar">
    <w:name w:val="Comment Subject Char"/>
    <w:basedOn w:val="CommentTextChar"/>
    <w:link w:val="CommentSubject"/>
    <w:uiPriority w:val="99"/>
    <w:semiHidden/>
    <w:rsid w:val="00113269"/>
    <w:rPr>
      <w:b/>
      <w:bCs/>
      <w:color w:val="000000"/>
      <w:lang w:eastAsia="en-US"/>
    </w:rPr>
  </w:style>
  <w:style w:type="paragraph" w:styleId="BalloonText">
    <w:name w:val="Balloon Text"/>
    <w:basedOn w:val="Normal"/>
    <w:link w:val="BalloonTextChar"/>
    <w:uiPriority w:val="99"/>
    <w:semiHidden/>
    <w:unhideWhenUsed/>
    <w:rsid w:val="00113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69"/>
    <w:rPr>
      <w:rFonts w:ascii="Tahoma" w:hAnsi="Tahoma" w:cs="Tahoma"/>
      <w:color w:val="000000"/>
      <w:sz w:val="16"/>
      <w:szCs w:val="16"/>
      <w:lang w:eastAsia="en-US"/>
    </w:rPr>
  </w:style>
  <w:style w:type="table" w:styleId="TableGrid">
    <w:name w:val="Table Grid"/>
    <w:basedOn w:val="TableNormal"/>
    <w:uiPriority w:val="39"/>
    <w:rsid w:val="0019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5BEA"/>
    <w:pPr>
      <w:ind w:left="720"/>
      <w:contextualSpacing/>
    </w:pPr>
  </w:style>
  <w:style w:type="paragraph" w:customStyle="1" w:styleId="01num">
    <w:name w:val="01num"/>
    <w:basedOn w:val="ListParagraph"/>
    <w:link w:val="01numChar"/>
    <w:qFormat/>
    <w:rsid w:val="00232E7C"/>
    <w:pPr>
      <w:numPr>
        <w:numId w:val="2"/>
      </w:numPr>
      <w:tabs>
        <w:tab w:val="left" w:pos="10736"/>
      </w:tabs>
      <w:spacing w:before="240" w:after="120"/>
      <w:ind w:right="113"/>
    </w:pPr>
    <w:rPr>
      <w:noProof/>
      <w:lang w:eastAsia="en-GB"/>
    </w:rPr>
  </w:style>
  <w:style w:type="character" w:customStyle="1" w:styleId="ListParagraphChar">
    <w:name w:val="List Paragraph Char"/>
    <w:basedOn w:val="DefaultParagraphFont"/>
    <w:link w:val="ListParagraph"/>
    <w:uiPriority w:val="34"/>
    <w:rsid w:val="00232E7C"/>
    <w:rPr>
      <w:color w:val="000000"/>
      <w:sz w:val="22"/>
      <w:szCs w:val="28"/>
      <w:lang w:eastAsia="en-US"/>
    </w:rPr>
  </w:style>
  <w:style w:type="character" w:customStyle="1" w:styleId="01numChar">
    <w:name w:val="01num Char"/>
    <w:basedOn w:val="ListParagraphChar"/>
    <w:link w:val="01num"/>
    <w:rsid w:val="00232E7C"/>
    <w:rPr>
      <w:noProof/>
      <w:color w:val="000000"/>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NormalWeb">
    <w:name w:val="Normal (Web)"/>
    <w:basedOn w:val="Normal"/>
    <w:uiPriority w:val="99"/>
    <w:unhideWhenUsed/>
    <w:rsid w:val="00113269"/>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CommentReference">
    <w:name w:val="annotation reference"/>
    <w:basedOn w:val="DefaultParagraphFont"/>
    <w:uiPriority w:val="99"/>
    <w:semiHidden/>
    <w:unhideWhenUsed/>
    <w:rsid w:val="00113269"/>
    <w:rPr>
      <w:sz w:val="16"/>
      <w:szCs w:val="16"/>
    </w:rPr>
  </w:style>
  <w:style w:type="paragraph" w:styleId="CommentText">
    <w:name w:val="annotation text"/>
    <w:basedOn w:val="Normal"/>
    <w:link w:val="CommentTextChar"/>
    <w:uiPriority w:val="99"/>
    <w:semiHidden/>
    <w:unhideWhenUsed/>
    <w:rsid w:val="00113269"/>
    <w:rPr>
      <w:sz w:val="20"/>
      <w:szCs w:val="20"/>
    </w:rPr>
  </w:style>
  <w:style w:type="character" w:customStyle="1" w:styleId="CommentTextChar">
    <w:name w:val="Comment Text Char"/>
    <w:basedOn w:val="DefaultParagraphFont"/>
    <w:link w:val="CommentText"/>
    <w:uiPriority w:val="99"/>
    <w:semiHidden/>
    <w:rsid w:val="00113269"/>
    <w:rPr>
      <w:color w:val="000000"/>
      <w:lang w:eastAsia="en-US"/>
    </w:rPr>
  </w:style>
  <w:style w:type="paragraph" w:styleId="CommentSubject">
    <w:name w:val="annotation subject"/>
    <w:basedOn w:val="CommentText"/>
    <w:next w:val="CommentText"/>
    <w:link w:val="CommentSubjectChar"/>
    <w:uiPriority w:val="99"/>
    <w:semiHidden/>
    <w:unhideWhenUsed/>
    <w:rsid w:val="00113269"/>
    <w:rPr>
      <w:b/>
      <w:bCs/>
    </w:rPr>
  </w:style>
  <w:style w:type="character" w:customStyle="1" w:styleId="CommentSubjectChar">
    <w:name w:val="Comment Subject Char"/>
    <w:basedOn w:val="CommentTextChar"/>
    <w:link w:val="CommentSubject"/>
    <w:uiPriority w:val="99"/>
    <w:semiHidden/>
    <w:rsid w:val="00113269"/>
    <w:rPr>
      <w:b/>
      <w:bCs/>
      <w:color w:val="000000"/>
      <w:lang w:eastAsia="en-US"/>
    </w:rPr>
  </w:style>
  <w:style w:type="paragraph" w:styleId="BalloonText">
    <w:name w:val="Balloon Text"/>
    <w:basedOn w:val="Normal"/>
    <w:link w:val="BalloonTextChar"/>
    <w:uiPriority w:val="99"/>
    <w:semiHidden/>
    <w:unhideWhenUsed/>
    <w:rsid w:val="00113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69"/>
    <w:rPr>
      <w:rFonts w:ascii="Tahoma" w:hAnsi="Tahoma" w:cs="Tahoma"/>
      <w:color w:val="000000"/>
      <w:sz w:val="16"/>
      <w:szCs w:val="16"/>
      <w:lang w:eastAsia="en-US"/>
    </w:rPr>
  </w:style>
  <w:style w:type="table" w:styleId="TableGrid">
    <w:name w:val="Table Grid"/>
    <w:basedOn w:val="TableNormal"/>
    <w:uiPriority w:val="39"/>
    <w:rsid w:val="0019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5BEA"/>
    <w:pPr>
      <w:ind w:left="720"/>
      <w:contextualSpacing/>
    </w:pPr>
  </w:style>
  <w:style w:type="paragraph" w:customStyle="1" w:styleId="01num">
    <w:name w:val="01num"/>
    <w:basedOn w:val="ListParagraph"/>
    <w:link w:val="01numChar"/>
    <w:qFormat/>
    <w:rsid w:val="00232E7C"/>
    <w:pPr>
      <w:numPr>
        <w:numId w:val="2"/>
      </w:numPr>
      <w:tabs>
        <w:tab w:val="left" w:pos="10736"/>
      </w:tabs>
      <w:spacing w:before="240" w:after="120"/>
      <w:ind w:right="113"/>
    </w:pPr>
    <w:rPr>
      <w:noProof/>
      <w:lang w:eastAsia="en-GB"/>
    </w:rPr>
  </w:style>
  <w:style w:type="character" w:customStyle="1" w:styleId="ListParagraphChar">
    <w:name w:val="List Paragraph Char"/>
    <w:basedOn w:val="DefaultParagraphFont"/>
    <w:link w:val="ListParagraph"/>
    <w:uiPriority w:val="34"/>
    <w:rsid w:val="00232E7C"/>
    <w:rPr>
      <w:color w:val="000000"/>
      <w:sz w:val="22"/>
      <w:szCs w:val="28"/>
      <w:lang w:eastAsia="en-US"/>
    </w:rPr>
  </w:style>
  <w:style w:type="character" w:customStyle="1" w:styleId="01numChar">
    <w:name w:val="01num Char"/>
    <w:basedOn w:val="ListParagraphChar"/>
    <w:link w:val="01num"/>
    <w:rsid w:val="00232E7C"/>
    <w:rPr>
      <w:noProof/>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84687">
      <w:bodyDiv w:val="1"/>
      <w:marLeft w:val="0"/>
      <w:marRight w:val="0"/>
      <w:marTop w:val="0"/>
      <w:marBottom w:val="0"/>
      <w:divBdr>
        <w:top w:val="none" w:sz="0" w:space="0" w:color="auto"/>
        <w:left w:val="none" w:sz="0" w:space="0" w:color="auto"/>
        <w:bottom w:val="none" w:sz="0" w:space="0" w:color="auto"/>
        <w:right w:val="none" w:sz="0" w:space="0" w:color="auto"/>
      </w:divBdr>
    </w:div>
    <w:div w:id="20093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pieChart>
        <c:varyColors val="1"/>
        <c:ser>
          <c:idx val="0"/>
          <c:order val="0"/>
          <c:tx>
            <c:strRef>
              <c:f>Sheet1!$B$1</c:f>
              <c:strCache>
                <c:ptCount val="1"/>
                <c:pt idx="0">
                  <c:v>Low and middle-income countries</c:v>
                </c:pt>
              </c:strCache>
            </c:strRef>
          </c:tx>
          <c:cat>
            <c:strRef>
              <c:f>Sheet1!$A$2:$A$4</c:f>
              <c:strCache>
                <c:ptCount val="3"/>
                <c:pt idx="0">
                  <c:v>Industrial use 10%</c:v>
                </c:pt>
                <c:pt idx="1">
                  <c:v>Agricultural use 82%</c:v>
                </c:pt>
                <c:pt idx="2">
                  <c:v>Domestic use 8%</c:v>
                </c:pt>
              </c:strCache>
            </c:strRef>
          </c:cat>
          <c:val>
            <c:numRef>
              <c:f>Sheet1!$B$2:$B$4</c:f>
              <c:numCache>
                <c:formatCode>General</c:formatCode>
                <c:ptCount val="3"/>
                <c:pt idx="0">
                  <c:v>10</c:v>
                </c:pt>
                <c:pt idx="1">
                  <c:v>82</c:v>
                </c:pt>
                <c:pt idx="2">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036658139227396"/>
          <c:y val="0.3664778795854402"/>
          <c:w val="0.33795940198683067"/>
          <c:h val="0.44413726597477265"/>
        </c:manualLayout>
      </c:layout>
      <c:overlay val="0"/>
      <c:txPr>
        <a:bodyPr/>
        <a:lstStyle/>
        <a:p>
          <a:pPr>
            <a:defRPr sz="900"/>
          </a:pPr>
          <a:endParaRPr lang="en-US"/>
        </a:p>
      </c:txPr>
    </c:legend>
    <c:plotVisOnly val="1"/>
    <c:dispBlanksAs val="gap"/>
    <c:showDLblsOverMax val="0"/>
  </c:chart>
  <c:txPr>
    <a:bodyPr/>
    <a:lstStyle/>
    <a:p>
      <a:pPr>
        <a:defRPr>
          <a:latin typeface="Trebuchet MS" panose="020B0603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pieChart>
        <c:varyColors val="1"/>
        <c:ser>
          <c:idx val="0"/>
          <c:order val="0"/>
          <c:tx>
            <c:strRef>
              <c:f>Sheet1!$B$1</c:f>
              <c:strCache>
                <c:ptCount val="1"/>
                <c:pt idx="0">
                  <c:v>High-income countries</c:v>
                </c:pt>
              </c:strCache>
            </c:strRef>
          </c:tx>
          <c:cat>
            <c:strRef>
              <c:f>Sheet1!$A$2:$A$4</c:f>
              <c:strCache>
                <c:ptCount val="3"/>
                <c:pt idx="0">
                  <c:v>Industrial use 59%</c:v>
                </c:pt>
                <c:pt idx="1">
                  <c:v>Agricultural use 30%</c:v>
                </c:pt>
                <c:pt idx="2">
                  <c:v>Domestic use 11%</c:v>
                </c:pt>
              </c:strCache>
            </c:strRef>
          </c:cat>
          <c:val>
            <c:numRef>
              <c:f>Sheet1!$B$2:$B$4</c:f>
              <c:numCache>
                <c:formatCode>General</c:formatCode>
                <c:ptCount val="3"/>
                <c:pt idx="0">
                  <c:v>59</c:v>
                </c:pt>
                <c:pt idx="1">
                  <c:v>30</c:v>
                </c:pt>
                <c:pt idx="2">
                  <c:v>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036658139227396"/>
          <c:y val="0.3664778795854402"/>
          <c:w val="0.33795940198683067"/>
          <c:h val="0.44413726597477265"/>
        </c:manualLayout>
      </c:layout>
      <c:overlay val="0"/>
      <c:txPr>
        <a:bodyPr/>
        <a:lstStyle/>
        <a:p>
          <a:pPr>
            <a:defRPr sz="900"/>
          </a:pPr>
          <a:endParaRPr lang="en-US"/>
        </a:p>
      </c:txPr>
    </c:legend>
    <c:plotVisOnly val="1"/>
    <c:dispBlanksAs val="gap"/>
    <c:showDLblsOverMax val="0"/>
  </c:chart>
  <c:txPr>
    <a:bodyPr/>
    <a:lstStyle/>
    <a:p>
      <a:pPr>
        <a:defRPr>
          <a:latin typeface="Trebuchet MS" panose="020B0603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rebuchet MS" panose="020B0603020202020204" pitchFamily="34" charset="0"/>
              </a:defRPr>
            </a:pPr>
            <a:r>
              <a:rPr lang="en-US" sz="1200">
                <a:latin typeface="Trebuchet MS" panose="020B0603020202020204" pitchFamily="34" charset="0"/>
              </a:rPr>
              <a:t>Total world energy consumption</a:t>
            </a:r>
            <a:br>
              <a:rPr lang="en-US" sz="1200">
                <a:latin typeface="Trebuchet MS" panose="020B0603020202020204" pitchFamily="34" charset="0"/>
              </a:rPr>
            </a:br>
            <a:r>
              <a:rPr lang="en-US" sz="1200">
                <a:latin typeface="Trebuchet MS" panose="020B0603020202020204" pitchFamily="34" charset="0"/>
              </a:rPr>
              <a:t> by source (2013)</a:t>
            </a:r>
          </a:p>
        </c:rich>
      </c:tx>
      <c:layout>
        <c:manualLayout>
          <c:xMode val="edge"/>
          <c:yMode val="edge"/>
          <c:x val="5.5115740740740743E-2"/>
          <c:y val="4.7587176602924636E-2"/>
        </c:manualLayout>
      </c:layout>
      <c:overlay val="0"/>
    </c:title>
    <c:autoTitleDeleted val="0"/>
    <c:plotArea>
      <c:layout/>
      <c:ofPieChart>
        <c:ofPieType val="pie"/>
        <c:varyColors val="1"/>
        <c:ser>
          <c:idx val="0"/>
          <c:order val="0"/>
          <c:tx>
            <c:strRef>
              <c:f>Sheet1!$B$1</c:f>
              <c:strCache>
                <c:ptCount val="1"/>
                <c:pt idx="0">
                  <c:v>Total world energy consumption by source (2013)</c:v>
                </c:pt>
              </c:strCache>
            </c:strRef>
          </c:tx>
          <c:cat>
            <c:strRef>
              <c:f>Sheet1!$A$2:$A$18</c:f>
              <c:strCache>
                <c:ptCount val="17"/>
                <c:pt idx="0">
                  <c:v>Petroleum</c:v>
                </c:pt>
                <c:pt idx="1">
                  <c:v>Coal</c:v>
                </c:pt>
                <c:pt idx="2">
                  <c:v>Natural Gas</c:v>
                </c:pt>
                <c:pt idx="3">
                  <c:v>Nuclear</c:v>
                </c:pt>
                <c:pt idx="4">
                  <c:v>Traditional biomass</c:v>
                </c:pt>
                <c:pt idx="5">
                  <c:v>Bio-heat</c:v>
                </c:pt>
                <c:pt idx="6">
                  <c:v>Ethanol</c:v>
                </c:pt>
                <c:pt idx="7">
                  <c:v>Biodiesel</c:v>
                </c:pt>
                <c:pt idx="8">
                  <c:v>Biopower generation</c:v>
                </c:pt>
                <c:pt idx="9">
                  <c:v>Hydropower</c:v>
                </c:pt>
                <c:pt idx="10">
                  <c:v>Wind</c:v>
                </c:pt>
                <c:pt idx="11">
                  <c:v>Solar heating/cooling</c:v>
                </c:pt>
                <c:pt idx="12">
                  <c:v>Solar PV</c:v>
                </c:pt>
                <c:pt idx="13">
                  <c:v>Solar CSP</c:v>
                </c:pt>
                <c:pt idx="14">
                  <c:v>Geotherman heat</c:v>
                </c:pt>
                <c:pt idx="15">
                  <c:v>Geothermal electricity</c:v>
                </c:pt>
                <c:pt idx="16">
                  <c:v>Ocean power</c:v>
                </c:pt>
              </c:strCache>
            </c:strRef>
          </c:cat>
          <c:val>
            <c:numRef>
              <c:f>Sheet1!$B$2:$B$18</c:f>
              <c:numCache>
                <c:formatCode>General</c:formatCode>
                <c:ptCount val="17"/>
                <c:pt idx="0">
                  <c:v>50</c:v>
                </c:pt>
                <c:pt idx="1">
                  <c:v>50</c:v>
                </c:pt>
                <c:pt idx="2">
                  <c:v>30</c:v>
                </c:pt>
                <c:pt idx="3">
                  <c:v>5</c:v>
                </c:pt>
                <c:pt idx="4">
                  <c:v>9</c:v>
                </c:pt>
                <c:pt idx="5">
                  <c:v>2.6</c:v>
                </c:pt>
                <c:pt idx="6">
                  <c:v>0.34</c:v>
                </c:pt>
                <c:pt idx="7">
                  <c:v>0.15</c:v>
                </c:pt>
                <c:pt idx="8">
                  <c:v>0.25</c:v>
                </c:pt>
                <c:pt idx="9">
                  <c:v>3.8</c:v>
                </c:pt>
                <c:pt idx="10">
                  <c:v>0.39</c:v>
                </c:pt>
                <c:pt idx="11">
                  <c:v>0.16</c:v>
                </c:pt>
                <c:pt idx="12">
                  <c:v>7.6999999999999999E-2</c:v>
                </c:pt>
                <c:pt idx="13">
                  <c:v>3.8999999999999998E-3</c:v>
                </c:pt>
                <c:pt idx="14">
                  <c:v>6.4000000000000001E-2</c:v>
                </c:pt>
                <c:pt idx="15">
                  <c:v>4.9000000000000002E-2</c:v>
                </c:pt>
                <c:pt idx="16">
                  <c:v>7.7999999999999999E-4</c:v>
                </c:pt>
              </c:numCache>
            </c:numRef>
          </c:val>
        </c:ser>
        <c:dLbls>
          <c:showLegendKey val="0"/>
          <c:showVal val="0"/>
          <c:showCatName val="0"/>
          <c:showSerName val="0"/>
          <c:showPercent val="0"/>
          <c:showBubbleSize val="0"/>
          <c:showLeaderLines val="1"/>
        </c:dLbls>
        <c:gapWidth val="100"/>
        <c:splitType val="pos"/>
        <c:splitPos val="13"/>
        <c:secondPieSize val="75"/>
        <c:serLines/>
      </c:ofPieChart>
    </c:plotArea>
    <c:legend>
      <c:legendPos val="r"/>
      <c:layout>
        <c:manualLayout>
          <c:xMode val="edge"/>
          <c:yMode val="edge"/>
          <c:x val="0.73622685185185188"/>
          <c:y val="3.5308135595553208E-2"/>
          <c:w val="0.26377314049633083"/>
          <c:h val="0.92028590176227976"/>
        </c:manualLayout>
      </c:layout>
      <c:overlay val="0"/>
      <c:txPr>
        <a:bodyPr/>
        <a:lstStyle/>
        <a:p>
          <a:pPr>
            <a:defRPr sz="800">
              <a:latin typeface="Trebuchet MS" panose="020B0603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CA8E-C6C5-4EEB-AB5D-FA01F380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997ACB4D.dotm</Template>
  <TotalTime>0</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AQA</cp:lastModifiedBy>
  <cp:revision>2</cp:revision>
  <cp:lastPrinted>2016-10-10T13:05:00Z</cp:lastPrinted>
  <dcterms:created xsi:type="dcterms:W3CDTF">2019-07-17T13:41:00Z</dcterms:created>
  <dcterms:modified xsi:type="dcterms:W3CDTF">2019-07-17T13:41:00Z</dcterms:modified>
</cp:coreProperties>
</file>