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FC4" w:rsidRPr="00F5506A" w:rsidRDefault="005D6FC4" w:rsidP="005D6FC4">
      <w:pPr>
        <w:shd w:val="clear" w:color="auto" w:fill="DBE5F1" w:themeFill="accent1" w:themeFillTint="33"/>
        <w:rPr>
          <w:rFonts w:ascii="SassoonPrimaryInfant" w:hAnsi="SassoonPrimaryInfant"/>
          <w:sz w:val="24"/>
          <w:szCs w:val="24"/>
        </w:rPr>
      </w:pPr>
      <w:r w:rsidRPr="00F5506A">
        <w:rPr>
          <w:rFonts w:ascii="SassoonPrimaryInfant" w:hAnsi="SassoonPrimaryInfant"/>
          <w:sz w:val="24"/>
          <w:szCs w:val="24"/>
        </w:rPr>
        <w:t>Beyond ‘Once upon a time …’</w:t>
      </w:r>
    </w:p>
    <w:p w:rsidR="005D6FC4" w:rsidRPr="00C95071" w:rsidRDefault="005D6FC4" w:rsidP="005D6FC4">
      <w:pPr>
        <w:rPr>
          <w:rFonts w:ascii="SassoonPrimaryInfant" w:hAnsi="SassoonPrimaryInfant"/>
          <w:sz w:val="16"/>
          <w:szCs w:val="24"/>
        </w:rPr>
      </w:pPr>
    </w:p>
    <w:p w:rsidR="005D6FC4" w:rsidRDefault="005D6FC4" w:rsidP="005D6FC4">
      <w:pPr>
        <w:tabs>
          <w:tab w:val="left" w:leader="dot" w:pos="9639"/>
        </w:tabs>
        <w:rPr>
          <w:rFonts w:ascii="SassoonPrimaryInfant" w:hAnsi="SassoonPrimaryInfant"/>
          <w:sz w:val="24"/>
          <w:szCs w:val="24"/>
        </w:rPr>
      </w:pPr>
      <w:r>
        <w:rPr>
          <w:rFonts w:ascii="SassoonPrimaryInfant" w:hAnsi="SassoonPrimaryInfant"/>
          <w:sz w:val="24"/>
          <w:szCs w:val="24"/>
        </w:rPr>
        <w:t>Cut out and pass around the following story openers to provide children with inspiration for storytelling. Ask them to continue the story and then have a go at writing story openers to challenge a friend.</w:t>
      </w:r>
      <w:r w:rsidR="0088152F">
        <w:rPr>
          <w:rFonts w:ascii="SassoonPrimaryInfant" w:hAnsi="SassoonPrimaryInfant"/>
          <w:sz w:val="24"/>
          <w:szCs w:val="24"/>
        </w:rPr>
        <w:t xml:space="preserve"> </w:t>
      </w:r>
      <w:r w:rsidR="00E22D4A">
        <w:rPr>
          <w:rFonts w:ascii="SassoonPrimaryInfant" w:hAnsi="SassoonPrimaryInfant"/>
          <w:sz w:val="24"/>
          <w:szCs w:val="24"/>
        </w:rPr>
        <w:t>Included below are some image</w:t>
      </w:r>
      <w:r w:rsidR="0088152F">
        <w:rPr>
          <w:rFonts w:ascii="SassoonPrimaryInfant" w:hAnsi="SassoonPrimaryInfant"/>
          <w:sz w:val="24"/>
          <w:szCs w:val="24"/>
        </w:rPr>
        <w:t xml:space="preserve"> prompts for children that might prefer a visual stimulus.</w:t>
      </w:r>
    </w:p>
    <w:p w:rsidR="005D6FC4" w:rsidRPr="00C011AB" w:rsidRDefault="005D6FC4" w:rsidP="005D6FC4">
      <w:pPr>
        <w:tabs>
          <w:tab w:val="left" w:leader="dot" w:pos="9639"/>
        </w:tabs>
        <w:rPr>
          <w:rFonts w:ascii="SassoonPrimaryInfant" w:hAnsi="SassoonPrimaryInfant"/>
          <w:sz w:val="16"/>
          <w:szCs w:val="24"/>
        </w:rPr>
      </w:pPr>
    </w:p>
    <w:tbl>
      <w:tblPr>
        <w:tblStyle w:val="TableGrid"/>
        <w:tblW w:w="4963" w:type="pct"/>
        <w:tblInd w:w="108" w:type="dxa"/>
        <w:tblBorders>
          <w:top w:val="dashed" w:sz="12" w:space="0" w:color="4F81BD" w:themeColor="accent1"/>
          <w:left w:val="dashed" w:sz="12" w:space="0" w:color="4F81BD" w:themeColor="accent1"/>
          <w:bottom w:val="dashed" w:sz="12" w:space="0" w:color="4F81BD" w:themeColor="accent1"/>
          <w:right w:val="dashed" w:sz="12" w:space="0" w:color="4F81BD" w:themeColor="accent1"/>
          <w:insideH w:val="dashed" w:sz="12" w:space="0" w:color="4F81BD" w:themeColor="accent1"/>
          <w:insideV w:val="dashed" w:sz="12" w:space="0" w:color="4F81BD" w:themeColor="accent1"/>
        </w:tblBorders>
        <w:tblLook w:val="04A0" w:firstRow="1" w:lastRow="0" w:firstColumn="1" w:lastColumn="0" w:noHBand="0" w:noVBand="1"/>
      </w:tblPr>
      <w:tblGrid>
        <w:gridCol w:w="11058"/>
        <w:gridCol w:w="3619"/>
      </w:tblGrid>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On a warm beach where the sand meets the sea …</w:t>
            </w:r>
          </w:p>
        </w:tc>
        <w:tc>
          <w:tcPr>
            <w:tcW w:w="1233" w:type="pct"/>
            <w:vMerge w:val="restart"/>
            <w:tcBorders>
              <w:top w:val="nil"/>
              <w:bottom w:val="nil"/>
              <w:right w:val="nil"/>
            </w:tcBorders>
            <w:vAlign w:val="bottom"/>
          </w:tcPr>
          <w:p w:rsidR="00C011AB" w:rsidRPr="00C011AB" w:rsidRDefault="00C011AB" w:rsidP="00C011AB">
            <w:pPr>
              <w:spacing w:line="240" w:lineRule="auto"/>
              <w:ind w:left="170"/>
              <w:jc w:val="right"/>
              <w:rPr>
                <w:rFonts w:ascii="SassoonPrimaryInfant" w:hAnsi="SassoonPrimaryInfant"/>
                <w:sz w:val="40"/>
                <w:szCs w:val="32"/>
              </w:rPr>
            </w:pPr>
            <w:r>
              <w:rPr>
                <w:rFonts w:ascii="SassoonPrimaryInfant" w:hAnsi="SassoonPrimaryInfant"/>
                <w:noProof/>
                <w:sz w:val="40"/>
                <w:szCs w:val="32"/>
                <w:lang w:eastAsia="en-GB"/>
              </w:rPr>
              <w:drawing>
                <wp:inline distT="0" distB="0" distL="0" distR="0" wp14:anchorId="1D570E3F" wp14:editId="2FCA3CC3">
                  <wp:extent cx="1415441" cy="14154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_noshadow.png"/>
                          <pic:cNvPicPr/>
                        </pic:nvPicPr>
                        <pic:blipFill>
                          <a:blip r:embed="rId7">
                            <a:extLst>
                              <a:ext uri="{28A0092B-C50C-407E-A947-70E740481C1C}">
                                <a14:useLocalDpi xmlns:a14="http://schemas.microsoft.com/office/drawing/2010/main" val="0"/>
                              </a:ext>
                            </a:extLst>
                          </a:blip>
                          <a:stretch>
                            <a:fillRect/>
                          </a:stretch>
                        </pic:blipFill>
                        <pic:spPr>
                          <a:xfrm>
                            <a:off x="0" y="0"/>
                            <a:ext cx="1416682" cy="1416682"/>
                          </a:xfrm>
                          <a:prstGeom prst="rect">
                            <a:avLst/>
                          </a:prstGeom>
                        </pic:spPr>
                      </pic:pic>
                    </a:graphicData>
                  </a:graphic>
                </wp:inline>
              </w:drawing>
            </w: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One wild and stormy night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In a valley below the hills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Deep inside a cave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In a room at the top of the tallest castle tower in the land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Underneath a seat on the top deck of a bus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Far above the Earth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From inside a tree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Behind a thick, velvet curtain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At the top of a winding staircase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r w:rsidR="00C011AB" w:rsidTr="00C011AB">
        <w:trPr>
          <w:trHeight w:val="680"/>
        </w:trPr>
        <w:tc>
          <w:tcPr>
            <w:tcW w:w="3767" w:type="pct"/>
            <w:vAlign w:val="center"/>
          </w:tcPr>
          <w:p w:rsidR="00C011AB" w:rsidRPr="00C011AB" w:rsidRDefault="00C011AB"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At the entrance to a tunnel …</w:t>
            </w:r>
          </w:p>
        </w:tc>
        <w:tc>
          <w:tcPr>
            <w:tcW w:w="1233" w:type="pct"/>
            <w:vMerge/>
            <w:tcBorders>
              <w:bottom w:val="nil"/>
              <w:right w:val="nil"/>
            </w:tcBorders>
          </w:tcPr>
          <w:p w:rsidR="00C011AB" w:rsidRPr="00C011AB" w:rsidRDefault="00C011AB" w:rsidP="00C04A3F">
            <w:pPr>
              <w:spacing w:line="240" w:lineRule="auto"/>
              <w:ind w:left="170"/>
              <w:rPr>
                <w:rFonts w:ascii="SassoonPrimaryInfant" w:hAnsi="SassoonPrimaryInfant"/>
                <w:sz w:val="40"/>
                <w:szCs w:val="32"/>
              </w:rPr>
            </w:pPr>
          </w:p>
        </w:tc>
      </w:tr>
    </w:tbl>
    <w:p w:rsidR="005D6FC4" w:rsidRPr="00C04A3F" w:rsidRDefault="005D6FC4" w:rsidP="005D6FC4">
      <w:pPr>
        <w:spacing w:line="360" w:lineRule="auto"/>
        <w:rPr>
          <w:sz w:val="32"/>
          <w:szCs w:val="32"/>
        </w:rPr>
        <w:sectPr w:rsidR="005D6FC4" w:rsidRPr="00C04A3F" w:rsidSect="00C011AB">
          <w:headerReference w:type="default" r:id="rId8"/>
          <w:footerReference w:type="default" r:id="rId9"/>
          <w:pgSz w:w="16838" w:h="11906" w:orient="landscape"/>
          <w:pgMar w:top="1134" w:right="1134" w:bottom="851" w:left="1134" w:header="708" w:footer="708" w:gutter="0"/>
          <w:cols w:space="708"/>
          <w:docGrid w:linePitch="381"/>
        </w:sectPr>
      </w:pPr>
    </w:p>
    <w:p w:rsidR="00C011AB" w:rsidRDefault="00C011AB" w:rsidP="005D6FC4">
      <w:pPr>
        <w:tabs>
          <w:tab w:val="left" w:leader="dot" w:pos="9639"/>
        </w:tabs>
        <w:rPr>
          <w:rFonts w:ascii="SassoonPrimaryInfant" w:hAnsi="SassoonPrimaryInfant"/>
          <w:sz w:val="12"/>
          <w:szCs w:val="24"/>
        </w:rPr>
        <w:sectPr w:rsidR="00C011AB" w:rsidSect="00C011AB">
          <w:headerReference w:type="default" r:id="rId10"/>
          <w:footerReference w:type="default" r:id="rId11"/>
          <w:type w:val="continuous"/>
          <w:pgSz w:w="16838" w:h="11906" w:orient="landscape"/>
          <w:pgMar w:top="1134" w:right="1134" w:bottom="851" w:left="1134" w:header="709" w:footer="709" w:gutter="0"/>
          <w:cols w:space="708"/>
          <w:docGrid w:linePitch="381"/>
        </w:sectPr>
      </w:pPr>
    </w:p>
    <w:p w:rsidR="005D6FC4" w:rsidRDefault="005D6FC4" w:rsidP="005D6FC4">
      <w:pPr>
        <w:tabs>
          <w:tab w:val="left" w:leader="dot" w:pos="9639"/>
        </w:tabs>
        <w:rPr>
          <w:rFonts w:ascii="SassoonPrimaryInfant" w:hAnsi="SassoonPrimaryInfant"/>
          <w:sz w:val="12"/>
          <w:szCs w:val="24"/>
        </w:rPr>
      </w:pPr>
    </w:p>
    <w:tbl>
      <w:tblPr>
        <w:tblStyle w:val="TableGrid"/>
        <w:tblW w:w="4958" w:type="pct"/>
        <w:tblInd w:w="125" w:type="dxa"/>
        <w:tblBorders>
          <w:top w:val="dashed" w:sz="12" w:space="0" w:color="4F81BD" w:themeColor="accent1"/>
          <w:left w:val="dashed" w:sz="12" w:space="0" w:color="4F81BD" w:themeColor="accent1"/>
          <w:bottom w:val="dashed" w:sz="12" w:space="0" w:color="4F81BD" w:themeColor="accent1"/>
          <w:right w:val="dashed" w:sz="12" w:space="0" w:color="4F81BD" w:themeColor="accent1"/>
          <w:insideH w:val="dashed" w:sz="12" w:space="0" w:color="4F81BD" w:themeColor="accent1"/>
          <w:insideV w:val="dashed" w:sz="12" w:space="0" w:color="4F81BD" w:themeColor="accent1"/>
        </w:tblBorders>
        <w:tblLook w:val="04A0" w:firstRow="1" w:lastRow="0" w:firstColumn="1" w:lastColumn="0" w:noHBand="0" w:noVBand="1"/>
      </w:tblPr>
      <w:tblGrid>
        <w:gridCol w:w="11040"/>
        <w:gridCol w:w="3622"/>
      </w:tblGrid>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In the middle of the wood …</w:t>
            </w:r>
          </w:p>
        </w:tc>
        <w:tc>
          <w:tcPr>
            <w:tcW w:w="1235" w:type="pct"/>
            <w:vMerge w:val="restart"/>
            <w:tcBorders>
              <w:top w:val="nil"/>
              <w:bottom w:val="nil"/>
              <w:right w:val="nil"/>
            </w:tcBorders>
            <w:vAlign w:val="bottom"/>
          </w:tcPr>
          <w:p w:rsidR="00B67D11" w:rsidRPr="00C011AB" w:rsidRDefault="00B67D11" w:rsidP="00B67D11">
            <w:pPr>
              <w:spacing w:line="240" w:lineRule="auto"/>
              <w:ind w:left="567"/>
              <w:jc w:val="center"/>
              <w:rPr>
                <w:rFonts w:ascii="SassoonPrimaryInfant" w:hAnsi="SassoonPrimaryInfant"/>
                <w:sz w:val="40"/>
                <w:szCs w:val="32"/>
              </w:rPr>
            </w:pPr>
            <w:r>
              <w:rPr>
                <w:rFonts w:ascii="SassoonPrimaryInfant" w:hAnsi="SassoonPrimaryInfant"/>
                <w:noProof/>
                <w:sz w:val="40"/>
                <w:szCs w:val="32"/>
                <w:lang w:eastAsia="en-GB"/>
              </w:rPr>
              <w:drawing>
                <wp:inline distT="0" distB="0" distL="0" distR="0" wp14:anchorId="674265AD" wp14:editId="79439E46">
                  <wp:extent cx="1415441" cy="14154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_noshadow.png"/>
                          <pic:cNvPicPr/>
                        </pic:nvPicPr>
                        <pic:blipFill>
                          <a:blip r:embed="rId7">
                            <a:extLst>
                              <a:ext uri="{28A0092B-C50C-407E-A947-70E740481C1C}">
                                <a14:useLocalDpi xmlns:a14="http://schemas.microsoft.com/office/drawing/2010/main" val="0"/>
                              </a:ext>
                            </a:extLst>
                          </a:blip>
                          <a:stretch>
                            <a:fillRect/>
                          </a:stretch>
                        </pic:blipFill>
                        <pic:spPr>
                          <a:xfrm>
                            <a:off x="0" y="0"/>
                            <a:ext cx="1416682" cy="1416682"/>
                          </a:xfrm>
                          <a:prstGeom prst="rect">
                            <a:avLst/>
                          </a:prstGeom>
                        </pic:spPr>
                      </pic:pic>
                    </a:graphicData>
                  </a:graphic>
                </wp:inline>
              </w:drawing>
            </w: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When the battle was over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On the first day of Spring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As the sun went down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At the bottom of the garden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In the middle of the jungle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At a quarter past midnight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Every Thursday, at sunrise,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Inside the belly of a whale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As the last light went out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Five thousand light years away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On a distant, rocky island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r w:rsidR="00B67D11" w:rsidRPr="00C011AB" w:rsidTr="00B67D11">
        <w:trPr>
          <w:trHeight w:val="680"/>
        </w:trPr>
        <w:tc>
          <w:tcPr>
            <w:tcW w:w="3765" w:type="pct"/>
            <w:vAlign w:val="center"/>
          </w:tcPr>
          <w:p w:rsidR="00B67D11" w:rsidRPr="00C011AB" w:rsidRDefault="00B67D11" w:rsidP="00C011AB">
            <w:pPr>
              <w:spacing w:line="240" w:lineRule="auto"/>
              <w:ind w:left="567"/>
              <w:rPr>
                <w:rFonts w:ascii="SassoonPrimaryInfant" w:hAnsi="SassoonPrimaryInfant"/>
                <w:sz w:val="40"/>
                <w:szCs w:val="32"/>
              </w:rPr>
            </w:pPr>
            <w:r w:rsidRPr="00C011AB">
              <w:rPr>
                <w:rFonts w:ascii="SassoonPrimaryInfant" w:hAnsi="SassoonPrimaryInfant"/>
                <w:sz w:val="40"/>
                <w:szCs w:val="32"/>
              </w:rPr>
              <w:t>In a tiny cabin inside a submarine …</w:t>
            </w:r>
          </w:p>
        </w:tc>
        <w:tc>
          <w:tcPr>
            <w:tcW w:w="1235" w:type="pct"/>
            <w:vMerge/>
            <w:tcBorders>
              <w:bottom w:val="nil"/>
              <w:right w:val="nil"/>
            </w:tcBorders>
          </w:tcPr>
          <w:p w:rsidR="00B67D11" w:rsidRPr="00C011AB" w:rsidRDefault="00B67D11" w:rsidP="00C011AB">
            <w:pPr>
              <w:spacing w:line="240" w:lineRule="auto"/>
              <w:ind w:left="567"/>
              <w:rPr>
                <w:rFonts w:ascii="SassoonPrimaryInfant" w:hAnsi="SassoonPrimaryInfant"/>
                <w:sz w:val="40"/>
                <w:szCs w:val="32"/>
              </w:rPr>
            </w:pPr>
          </w:p>
        </w:tc>
      </w:tr>
    </w:tbl>
    <w:p w:rsidR="00B67D11" w:rsidRDefault="00B67D11"/>
    <w:tbl>
      <w:tblPr>
        <w:tblStyle w:val="TableGrid"/>
        <w:tblW w:w="4914" w:type="pct"/>
        <w:tblCellSpacing w:w="71"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50"/>
        <w:gridCol w:w="4947"/>
      </w:tblGrid>
      <w:tr w:rsidR="00C011AB" w:rsidTr="00B67D11">
        <w:trPr>
          <w:trHeight w:val="4309"/>
          <w:tblCellSpacing w:w="71" w:type="dxa"/>
        </w:trPr>
        <w:tc>
          <w:tcPr>
            <w:tcW w:w="159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C011AB" w:rsidRDefault="00C011AB" w:rsidP="00D72DF0">
            <w:pPr>
              <w:tabs>
                <w:tab w:val="left" w:leader="dot" w:pos="9639"/>
              </w:tabs>
              <w:jc w:val="center"/>
              <w:rPr>
                <w:rFonts w:ascii="SassoonPrimaryInfant" w:hAnsi="SassoonPrimaryInfant"/>
                <w:sz w:val="24"/>
                <w:szCs w:val="24"/>
              </w:rPr>
            </w:pPr>
            <w:r w:rsidRPr="00F5403B">
              <w:rPr>
                <w:rFonts w:ascii="SassoonPrimaryInfant" w:hAnsi="SassoonPrimaryInfant"/>
                <w:noProof/>
                <w:sz w:val="24"/>
                <w:szCs w:val="24"/>
                <w:lang w:eastAsia="en-GB"/>
              </w:rPr>
              <w:drawing>
                <wp:inline distT="0" distB="0" distL="0" distR="0" wp14:anchorId="67A8F797" wp14:editId="582F3E63">
                  <wp:extent cx="1967316" cy="235489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79865" cy="2369915"/>
                          </a:xfrm>
                          <a:prstGeom prst="rect">
                            <a:avLst/>
                          </a:prstGeom>
                        </pic:spPr>
                      </pic:pic>
                    </a:graphicData>
                  </a:graphic>
                </wp:inline>
              </w:drawing>
            </w:r>
          </w:p>
        </w:tc>
        <w:tc>
          <w:tcPr>
            <w:tcW w:w="161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C011AB" w:rsidRDefault="00C011AB" w:rsidP="00D72DF0">
            <w:pPr>
              <w:tabs>
                <w:tab w:val="left" w:leader="dot" w:pos="9639"/>
              </w:tabs>
              <w:jc w:val="center"/>
              <w:rPr>
                <w:rFonts w:ascii="SassoonPrimaryInfant" w:hAnsi="SassoonPrimaryInfant"/>
                <w:sz w:val="24"/>
                <w:szCs w:val="24"/>
              </w:rPr>
            </w:pPr>
            <w:r w:rsidRPr="009356B0">
              <w:rPr>
                <w:rFonts w:ascii="SassoonPrimaryInfant" w:hAnsi="SassoonPrimaryInfant"/>
                <w:noProof/>
                <w:sz w:val="24"/>
                <w:szCs w:val="24"/>
                <w:lang w:eastAsia="en-GB"/>
              </w:rPr>
              <w:drawing>
                <wp:inline distT="0" distB="0" distL="0" distR="0" wp14:anchorId="27793056" wp14:editId="6F401AF2">
                  <wp:extent cx="2668772" cy="1684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68772" cy="1684520"/>
                          </a:xfrm>
                          <a:prstGeom prst="rect">
                            <a:avLst/>
                          </a:prstGeom>
                        </pic:spPr>
                      </pic:pic>
                    </a:graphicData>
                  </a:graphic>
                </wp:inline>
              </w:drawing>
            </w:r>
          </w:p>
        </w:tc>
        <w:tc>
          <w:tcPr>
            <w:tcW w:w="159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C011AB" w:rsidRDefault="00C011AB" w:rsidP="00D72DF0">
            <w:pPr>
              <w:tabs>
                <w:tab w:val="left" w:leader="dot" w:pos="9639"/>
              </w:tabs>
              <w:jc w:val="center"/>
              <w:rPr>
                <w:rFonts w:ascii="SassoonPrimaryInfant" w:hAnsi="SassoonPrimaryInfant"/>
                <w:sz w:val="24"/>
                <w:szCs w:val="24"/>
              </w:rPr>
            </w:pPr>
            <w:r w:rsidRPr="009356B0">
              <w:rPr>
                <w:rFonts w:ascii="SassoonPrimaryInfant" w:hAnsi="SassoonPrimaryInfant"/>
                <w:noProof/>
                <w:sz w:val="24"/>
                <w:szCs w:val="24"/>
                <w:lang w:eastAsia="en-GB"/>
              </w:rPr>
              <w:drawing>
                <wp:inline distT="0" distB="0" distL="0" distR="0" wp14:anchorId="0956AF9A" wp14:editId="5D9B59D2">
                  <wp:extent cx="2430050" cy="120619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49385" cy="1215795"/>
                          </a:xfrm>
                          <a:prstGeom prst="rect">
                            <a:avLst/>
                          </a:prstGeom>
                        </pic:spPr>
                      </pic:pic>
                    </a:graphicData>
                  </a:graphic>
                </wp:inline>
              </w:drawing>
            </w:r>
          </w:p>
        </w:tc>
      </w:tr>
      <w:tr w:rsidR="00C011AB" w:rsidTr="00B67D11">
        <w:trPr>
          <w:trHeight w:val="4309"/>
          <w:tblCellSpacing w:w="71" w:type="dxa"/>
        </w:trPr>
        <w:tc>
          <w:tcPr>
            <w:tcW w:w="159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C011AB" w:rsidRDefault="00C011AB" w:rsidP="00D72DF0">
            <w:pPr>
              <w:tabs>
                <w:tab w:val="left" w:leader="dot" w:pos="9639"/>
              </w:tabs>
              <w:jc w:val="center"/>
              <w:rPr>
                <w:rFonts w:ascii="SassoonPrimaryInfant" w:hAnsi="SassoonPrimaryInfant"/>
                <w:sz w:val="24"/>
                <w:szCs w:val="24"/>
              </w:rPr>
            </w:pPr>
            <w:r w:rsidRPr="009356B0">
              <w:rPr>
                <w:rFonts w:ascii="SassoonPrimaryInfant" w:hAnsi="SassoonPrimaryInfant"/>
                <w:noProof/>
                <w:sz w:val="24"/>
                <w:szCs w:val="24"/>
                <w:lang w:eastAsia="en-GB"/>
              </w:rPr>
              <w:drawing>
                <wp:inline distT="0" distB="0" distL="0" distR="0" wp14:anchorId="2BD1B3F1" wp14:editId="26F0F88C">
                  <wp:extent cx="2360428" cy="2248459"/>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68247" cy="2255907"/>
                          </a:xfrm>
                          <a:prstGeom prst="rect">
                            <a:avLst/>
                          </a:prstGeom>
                        </pic:spPr>
                      </pic:pic>
                    </a:graphicData>
                  </a:graphic>
                </wp:inline>
              </w:drawing>
            </w:r>
          </w:p>
        </w:tc>
        <w:tc>
          <w:tcPr>
            <w:tcW w:w="161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C011AB" w:rsidRDefault="00C011AB" w:rsidP="00C011AB">
            <w:pPr>
              <w:tabs>
                <w:tab w:val="left" w:leader="dot" w:pos="9639"/>
              </w:tabs>
              <w:jc w:val="right"/>
              <w:rPr>
                <w:rFonts w:ascii="SassoonPrimaryInfant" w:hAnsi="SassoonPrimaryInfant"/>
                <w:sz w:val="24"/>
                <w:szCs w:val="24"/>
              </w:rPr>
            </w:pPr>
            <w:r w:rsidRPr="009356B0">
              <w:rPr>
                <w:rFonts w:ascii="SassoonPrimaryInfant" w:hAnsi="SassoonPrimaryInfant"/>
                <w:noProof/>
                <w:sz w:val="24"/>
                <w:szCs w:val="24"/>
                <w:lang w:eastAsia="en-GB"/>
              </w:rPr>
              <w:drawing>
                <wp:inline distT="0" distB="0" distL="0" distR="0" wp14:anchorId="057BDE17" wp14:editId="7C03D9EA">
                  <wp:extent cx="1649741" cy="261560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53106" cy="2620945"/>
                          </a:xfrm>
                          <a:prstGeom prst="rect">
                            <a:avLst/>
                          </a:prstGeom>
                        </pic:spPr>
                      </pic:pic>
                    </a:graphicData>
                  </a:graphic>
                </wp:inline>
              </w:drawing>
            </w:r>
          </w:p>
        </w:tc>
        <w:tc>
          <w:tcPr>
            <w:tcW w:w="159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bottom"/>
          </w:tcPr>
          <w:p w:rsidR="00C011AB" w:rsidRDefault="00C011AB" w:rsidP="00D72DF0">
            <w:pPr>
              <w:tabs>
                <w:tab w:val="left" w:leader="dot" w:pos="9639"/>
              </w:tabs>
              <w:jc w:val="center"/>
              <w:rPr>
                <w:rFonts w:ascii="SassoonPrimaryInfant" w:hAnsi="SassoonPrimaryInfant"/>
                <w:sz w:val="24"/>
                <w:szCs w:val="24"/>
              </w:rPr>
            </w:pPr>
            <w:r w:rsidRPr="009356B0">
              <w:rPr>
                <w:rFonts w:ascii="SassoonPrimaryInfant" w:hAnsi="SassoonPrimaryInfant"/>
                <w:noProof/>
                <w:sz w:val="24"/>
                <w:szCs w:val="24"/>
                <w:lang w:eastAsia="en-GB"/>
              </w:rPr>
              <w:drawing>
                <wp:inline distT="0" distB="0" distL="0" distR="0" wp14:anchorId="3ACBE3BD" wp14:editId="3AEC9B8F">
                  <wp:extent cx="2354894" cy="1249625"/>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64797" cy="1254880"/>
                          </a:xfrm>
                          <a:prstGeom prst="rect">
                            <a:avLst/>
                          </a:prstGeom>
                        </pic:spPr>
                      </pic:pic>
                    </a:graphicData>
                  </a:graphic>
                </wp:inline>
              </w:drawing>
            </w:r>
          </w:p>
        </w:tc>
      </w:tr>
    </w:tbl>
    <w:p w:rsidR="005D6FC4" w:rsidRDefault="005D6FC4" w:rsidP="0078237D">
      <w:pPr>
        <w:rPr>
          <w:rFonts w:ascii="SassoonPrimaryInfant" w:hAnsi="SassoonPrimaryInfant"/>
          <w:sz w:val="24"/>
        </w:rPr>
        <w:sectPr w:rsidR="005D6FC4" w:rsidSect="00C011AB">
          <w:pgSz w:w="16838" w:h="11906" w:orient="landscape"/>
          <w:pgMar w:top="1134" w:right="1134" w:bottom="851" w:left="1134" w:header="709" w:footer="709" w:gutter="0"/>
          <w:cols w:space="708"/>
          <w:docGrid w:linePitch="381"/>
        </w:sectPr>
      </w:pPr>
    </w:p>
    <w:tbl>
      <w:tblPr>
        <w:tblpPr w:leftFromText="180" w:rightFromText="180" w:vertAnchor="page" w:horzAnchor="margin" w:tblpX="108" w:tblpY="1567"/>
        <w:tblW w:w="4874" w:type="pct"/>
        <w:tblLook w:val="04A0" w:firstRow="1" w:lastRow="0" w:firstColumn="1" w:lastColumn="0" w:noHBand="0" w:noVBand="1"/>
      </w:tblPr>
      <w:tblGrid>
        <w:gridCol w:w="1631"/>
        <w:gridCol w:w="7975"/>
      </w:tblGrid>
      <w:tr w:rsidR="005D6FC4" w:rsidRPr="00C95071" w:rsidTr="00C011AB">
        <w:trPr>
          <w:trHeight w:val="2265"/>
        </w:trPr>
        <w:tc>
          <w:tcPr>
            <w:tcW w:w="849" w:type="pct"/>
            <w:shd w:val="clear" w:color="auto" w:fill="auto"/>
          </w:tcPr>
          <w:p w:rsidR="005D6FC4" w:rsidRPr="00C95071" w:rsidRDefault="005D6FC4" w:rsidP="00C011AB">
            <w:pPr>
              <w:spacing w:after="600"/>
              <w:rPr>
                <w:rFonts w:ascii="SassoonPrimaryInfant" w:hAnsi="SassoonPrimaryInfant" w:cs="Arial"/>
                <w:noProof/>
                <w:color w:val="31849B"/>
                <w:sz w:val="24"/>
                <w:szCs w:val="24"/>
              </w:rPr>
            </w:pPr>
            <w:r>
              <w:rPr>
                <w:rFonts w:ascii="SassoonPrimaryInfant" w:hAnsi="SassoonPrimaryInfant" w:cs="Arial"/>
                <w:noProof/>
                <w:color w:val="31849B"/>
                <w:sz w:val="24"/>
                <w:szCs w:val="24"/>
                <w:lang w:eastAsia="en-GB"/>
              </w:rPr>
              <w:lastRenderedPageBreak/>
              <w:drawing>
                <wp:inline distT="0" distB="0" distL="0" distR="0" wp14:anchorId="5BA4E106" wp14:editId="5F599C90">
                  <wp:extent cx="688340" cy="688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340" cy="688319"/>
                          </a:xfrm>
                          <a:prstGeom prst="rect">
                            <a:avLst/>
                          </a:prstGeom>
                          <a:noFill/>
                          <a:ln>
                            <a:noFill/>
                          </a:ln>
                        </pic:spPr>
                      </pic:pic>
                    </a:graphicData>
                  </a:graphic>
                </wp:inline>
              </w:drawing>
            </w:r>
          </w:p>
        </w:tc>
        <w:tc>
          <w:tcPr>
            <w:tcW w:w="4151" w:type="pct"/>
            <w:shd w:val="clear" w:color="auto" w:fill="auto"/>
          </w:tcPr>
          <w:p w:rsidR="005D6FC4" w:rsidRPr="00C95071" w:rsidRDefault="005D6FC4" w:rsidP="00C011AB">
            <w:pPr>
              <w:spacing w:after="600"/>
              <w:rPr>
                <w:rFonts w:ascii="SassoonPrimaryInfant" w:hAnsi="SassoonPrimaryInfant"/>
                <w:sz w:val="24"/>
                <w:szCs w:val="24"/>
              </w:rPr>
            </w:pPr>
            <w:r>
              <w:rPr>
                <w:rFonts w:ascii="SassoonPrimaryInfant" w:hAnsi="SassoonPrimaryInfant"/>
                <w:b/>
                <w:sz w:val="24"/>
                <w:szCs w:val="24"/>
              </w:rPr>
              <w:t>A character’s journey</w:t>
            </w:r>
            <w:r w:rsidRPr="00C95071">
              <w:rPr>
                <w:rFonts w:ascii="SassoonPrimaryInfant" w:hAnsi="SassoonPrimaryInfant"/>
                <w:b/>
                <w:sz w:val="24"/>
                <w:szCs w:val="24"/>
              </w:rPr>
              <w:t xml:space="preserve"> (EYFS)</w:t>
            </w:r>
            <w:r>
              <w:rPr>
                <w:rFonts w:ascii="SassoonPrimaryInfant" w:hAnsi="SassoonPrimaryInfant"/>
                <w:sz w:val="24"/>
                <w:szCs w:val="24"/>
              </w:rPr>
              <w:t xml:space="preserve"> Provide</w:t>
            </w:r>
            <w:r w:rsidRPr="00C95071">
              <w:rPr>
                <w:rFonts w:ascii="SassoonPrimaryInfant" w:hAnsi="SassoonPrimaryInfant"/>
                <w:sz w:val="24"/>
                <w:szCs w:val="24"/>
              </w:rPr>
              <w:t xml:space="preserve"> children with </w:t>
            </w:r>
            <w:r>
              <w:rPr>
                <w:rFonts w:ascii="SassoonPrimaryInfant" w:hAnsi="SassoonPrimaryInfant"/>
                <w:sz w:val="24"/>
                <w:szCs w:val="24"/>
              </w:rPr>
              <w:t>materials to make a model of a character. This could be an animal, a person, a monster or whatever inspires them. If the children find this difficult they could use teddies or other toys instead. Now ask the children to think about a journey their character goes on and ask them to tell their partner where their character goes, who they meet and what adventures they have.</w:t>
            </w:r>
          </w:p>
        </w:tc>
      </w:tr>
      <w:tr w:rsidR="005D6FC4" w:rsidRPr="00C95071" w:rsidTr="00C011AB">
        <w:trPr>
          <w:trHeight w:val="3128"/>
        </w:trPr>
        <w:tc>
          <w:tcPr>
            <w:tcW w:w="849" w:type="pct"/>
            <w:shd w:val="clear" w:color="auto" w:fill="auto"/>
          </w:tcPr>
          <w:p w:rsidR="005D6FC4" w:rsidRPr="004C7FCF" w:rsidRDefault="005D6FC4" w:rsidP="00C011AB">
            <w:pPr>
              <w:spacing w:after="1080"/>
              <w:rPr>
                <w:rFonts w:ascii="SassoonPrimaryInfant" w:hAnsi="SassoonPrimaryInfant" w:cs="Arial"/>
                <w:noProof/>
                <w:color w:val="31849B"/>
                <w:sz w:val="24"/>
                <w:szCs w:val="24"/>
              </w:rPr>
            </w:pPr>
            <w:r>
              <w:rPr>
                <w:rFonts w:ascii="SassoonPrimaryInfant" w:hAnsi="SassoonPrimaryInfant" w:cs="Arial"/>
                <w:noProof/>
                <w:color w:val="31849B"/>
                <w:sz w:val="24"/>
                <w:szCs w:val="24"/>
                <w:lang w:eastAsia="en-GB"/>
              </w:rPr>
              <w:drawing>
                <wp:inline distT="0" distB="0" distL="0" distR="0" wp14:anchorId="0BD8240C" wp14:editId="7DEB8AC4">
                  <wp:extent cx="688340" cy="6883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340" cy="688319"/>
                          </a:xfrm>
                          <a:prstGeom prst="rect">
                            <a:avLst/>
                          </a:prstGeom>
                          <a:noFill/>
                          <a:ln>
                            <a:noFill/>
                          </a:ln>
                        </pic:spPr>
                      </pic:pic>
                    </a:graphicData>
                  </a:graphic>
                </wp:inline>
              </w:drawing>
            </w:r>
          </w:p>
        </w:tc>
        <w:tc>
          <w:tcPr>
            <w:tcW w:w="4151" w:type="pct"/>
            <w:shd w:val="clear" w:color="auto" w:fill="auto"/>
          </w:tcPr>
          <w:p w:rsidR="005D6FC4" w:rsidRPr="00FD323F" w:rsidRDefault="005D6FC4" w:rsidP="00C011AB">
            <w:pPr>
              <w:spacing w:after="600"/>
              <w:rPr>
                <w:rFonts w:ascii="SassoonPrimaryInfant" w:hAnsi="SassoonPrimaryInfant"/>
                <w:sz w:val="24"/>
                <w:szCs w:val="24"/>
              </w:rPr>
            </w:pPr>
            <w:r>
              <w:rPr>
                <w:rFonts w:ascii="SassoonPrimaryInfant" w:hAnsi="SassoonPrimaryInfant"/>
                <w:b/>
                <w:sz w:val="24"/>
                <w:szCs w:val="24"/>
              </w:rPr>
              <w:t>Adapt a story</w:t>
            </w:r>
            <w:r w:rsidRPr="00C95071">
              <w:rPr>
                <w:rFonts w:ascii="SassoonPrimaryInfant" w:hAnsi="SassoonPrimaryInfant"/>
                <w:b/>
                <w:sz w:val="24"/>
                <w:szCs w:val="24"/>
              </w:rPr>
              <w:t xml:space="preserve"> (KS1)</w:t>
            </w:r>
            <w:r w:rsidRPr="00C95071">
              <w:rPr>
                <w:rFonts w:ascii="SassoonPrimaryInfant" w:hAnsi="SassoonPrimaryInfant"/>
                <w:sz w:val="24"/>
                <w:szCs w:val="24"/>
              </w:rPr>
              <w:t xml:space="preserve"> </w:t>
            </w:r>
            <w:r>
              <w:rPr>
                <w:rFonts w:ascii="SassoonPrimaryInfant" w:hAnsi="SassoonPrimaryInfant"/>
                <w:sz w:val="24"/>
                <w:szCs w:val="24"/>
              </w:rPr>
              <w:t xml:space="preserve">To help children ‘innovate’ on a familiar story during ‘Talk for Writing’ activities, ask children to retell the ending of a story to a partner. Next their partner should challenge them to make a change, e.g. to the setting, the characters or by adding an unexpected event. How might the story change? For example, how would the story end if </w:t>
            </w:r>
            <w:r w:rsidR="00BC7373" w:rsidRPr="00BC7373">
              <w:rPr>
                <w:rFonts w:ascii="SassoonPrimaryInfant" w:hAnsi="SassoonPrimaryInfant"/>
                <w:sz w:val="24"/>
                <w:szCs w:val="24"/>
              </w:rPr>
              <w:t>t</w:t>
            </w:r>
            <w:r w:rsidRPr="00BC7373">
              <w:rPr>
                <w:rFonts w:ascii="SassoonPrimaryInfant" w:hAnsi="SassoonPrimaryInfant"/>
                <w:sz w:val="24"/>
                <w:szCs w:val="24"/>
              </w:rPr>
              <w:t>he Gingerbread Man</w:t>
            </w:r>
            <w:r>
              <w:rPr>
                <w:rFonts w:ascii="SassoonPrimaryInfant" w:hAnsi="SassoonPrimaryInfant"/>
                <w:sz w:val="24"/>
                <w:szCs w:val="24"/>
              </w:rPr>
              <w:t xml:space="preserve"> came to the edge of a canyon rather than to a river? Children can then swap roles, with the storyteller adding changes suggested by their partner.</w:t>
            </w:r>
          </w:p>
        </w:tc>
      </w:tr>
      <w:tr w:rsidR="005D6FC4" w:rsidRPr="00C95071" w:rsidTr="00C011AB">
        <w:trPr>
          <w:trHeight w:val="1037"/>
        </w:trPr>
        <w:tc>
          <w:tcPr>
            <w:tcW w:w="849" w:type="pct"/>
            <w:shd w:val="clear" w:color="auto" w:fill="auto"/>
          </w:tcPr>
          <w:p w:rsidR="005D6FC4" w:rsidRPr="00C95071" w:rsidRDefault="005D6FC4" w:rsidP="00C011AB">
            <w:pPr>
              <w:spacing w:after="480"/>
              <w:rPr>
                <w:rFonts w:ascii="SassoonPrimaryInfant" w:hAnsi="SassoonPrimaryInfant" w:cs="Arial"/>
                <w:noProof/>
                <w:color w:val="31849B"/>
                <w:sz w:val="24"/>
                <w:szCs w:val="24"/>
              </w:rPr>
            </w:pPr>
            <w:r>
              <w:rPr>
                <w:rFonts w:ascii="SassoonPrimaryInfant" w:hAnsi="SassoonPrimaryInfant" w:cs="Arial"/>
                <w:noProof/>
                <w:color w:val="31849B"/>
                <w:sz w:val="24"/>
                <w:szCs w:val="24"/>
                <w:lang w:eastAsia="en-GB"/>
              </w:rPr>
              <w:drawing>
                <wp:inline distT="0" distB="0" distL="0" distR="0" wp14:anchorId="50377A10" wp14:editId="7B529133">
                  <wp:extent cx="688340" cy="68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340" cy="688320"/>
                          </a:xfrm>
                          <a:prstGeom prst="rect">
                            <a:avLst/>
                          </a:prstGeom>
                          <a:noFill/>
                          <a:ln>
                            <a:noFill/>
                          </a:ln>
                        </pic:spPr>
                      </pic:pic>
                    </a:graphicData>
                  </a:graphic>
                </wp:inline>
              </w:drawing>
            </w:r>
          </w:p>
        </w:tc>
        <w:tc>
          <w:tcPr>
            <w:tcW w:w="4151" w:type="pct"/>
            <w:shd w:val="clear" w:color="auto" w:fill="auto"/>
          </w:tcPr>
          <w:p w:rsidR="005D6FC4" w:rsidRPr="00C95071" w:rsidRDefault="005D6FC4" w:rsidP="00C011AB">
            <w:pPr>
              <w:spacing w:after="600"/>
              <w:rPr>
                <w:rFonts w:ascii="SassoonPrimaryInfant" w:hAnsi="SassoonPrimaryInfant"/>
                <w:sz w:val="24"/>
                <w:szCs w:val="24"/>
              </w:rPr>
            </w:pPr>
            <w:r>
              <w:rPr>
                <w:rFonts w:ascii="SassoonPrimaryInfant" w:hAnsi="SassoonPrimaryInfant"/>
                <w:b/>
                <w:sz w:val="24"/>
                <w:szCs w:val="24"/>
              </w:rPr>
              <w:t>Mini sagas</w:t>
            </w:r>
            <w:r w:rsidRPr="00C95071">
              <w:rPr>
                <w:rFonts w:ascii="SassoonPrimaryInfant" w:hAnsi="SassoonPrimaryInfant"/>
                <w:b/>
                <w:sz w:val="24"/>
                <w:szCs w:val="24"/>
              </w:rPr>
              <w:t xml:space="preserve"> (KS2)</w:t>
            </w:r>
            <w:r>
              <w:rPr>
                <w:rFonts w:ascii="SassoonPrimaryInfant" w:hAnsi="SassoonPrimaryInfant"/>
                <w:sz w:val="24"/>
                <w:szCs w:val="24"/>
              </w:rPr>
              <w:t xml:space="preserve"> A mini saga is a story that has exactly 50 words, not including the title</w:t>
            </w:r>
            <w:r w:rsidRPr="00C95071">
              <w:rPr>
                <w:rFonts w:ascii="SassoonPrimaryInfant" w:hAnsi="SassoonPrimaryInfant"/>
                <w:sz w:val="24"/>
                <w:szCs w:val="24"/>
              </w:rPr>
              <w:t>.</w:t>
            </w:r>
            <w:r>
              <w:rPr>
                <w:rFonts w:ascii="SassoonPrimaryInfant" w:hAnsi="SassoonPrimaryInfant"/>
                <w:sz w:val="24"/>
                <w:szCs w:val="24"/>
              </w:rPr>
              <w:t xml:space="preserve"> Challenge children to write a mini saga – e.g. retelling a traditional tale; a well-known story with a changed ending; or their own story on a given theme. As </w:t>
            </w:r>
            <w:r w:rsidRPr="00B4531A">
              <w:rPr>
                <w:rFonts w:ascii="SassoonPrimaryInfant" w:hAnsi="SassoonPrimaryInfant"/>
                <w:i/>
                <w:sz w:val="24"/>
                <w:szCs w:val="24"/>
              </w:rPr>
              <w:t>National Storytelling Week</w:t>
            </w:r>
            <w:r>
              <w:rPr>
                <w:rFonts w:ascii="SassoonPrimaryInfant" w:hAnsi="SassoonPrimaryInfant"/>
                <w:sz w:val="24"/>
                <w:szCs w:val="24"/>
              </w:rPr>
              <w:t xml:space="preserve"> is all about the oral tradition of storytelling, encourage the children to learn their story so they can retell it to a friend or even to the whole class. Reassure them that they don’t need to learn it by heart as stories often change, expand or shrink with each telling.</w:t>
            </w:r>
          </w:p>
        </w:tc>
      </w:tr>
      <w:tr w:rsidR="005D6FC4" w:rsidRPr="00C95071" w:rsidTr="00C011AB">
        <w:trPr>
          <w:trHeight w:val="1251"/>
        </w:trPr>
        <w:tc>
          <w:tcPr>
            <w:tcW w:w="849" w:type="pct"/>
            <w:shd w:val="clear" w:color="auto" w:fill="auto"/>
          </w:tcPr>
          <w:p w:rsidR="005D6FC4" w:rsidRPr="00C95071" w:rsidRDefault="005D6FC4" w:rsidP="00C011AB">
            <w:pPr>
              <w:spacing w:after="240"/>
              <w:rPr>
                <w:rFonts w:ascii="SassoonPrimaryInfant" w:hAnsi="SassoonPrimaryInfant" w:cs="Arial"/>
                <w:noProof/>
                <w:color w:val="31849B"/>
                <w:sz w:val="24"/>
                <w:szCs w:val="24"/>
              </w:rPr>
            </w:pPr>
            <w:r>
              <w:rPr>
                <w:rFonts w:ascii="SassoonPrimaryInfant" w:hAnsi="SassoonPrimaryInfant" w:cs="Arial"/>
                <w:noProof/>
                <w:color w:val="31849B"/>
                <w:sz w:val="24"/>
                <w:szCs w:val="24"/>
                <w:lang w:eastAsia="en-GB"/>
              </w:rPr>
              <w:drawing>
                <wp:inline distT="0" distB="0" distL="0" distR="0" wp14:anchorId="2999461E" wp14:editId="7823B8A6">
                  <wp:extent cx="688340" cy="6883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340" cy="688319"/>
                          </a:xfrm>
                          <a:prstGeom prst="rect">
                            <a:avLst/>
                          </a:prstGeom>
                          <a:noFill/>
                          <a:ln>
                            <a:noFill/>
                          </a:ln>
                        </pic:spPr>
                      </pic:pic>
                    </a:graphicData>
                  </a:graphic>
                </wp:inline>
              </w:drawing>
            </w:r>
          </w:p>
        </w:tc>
        <w:tc>
          <w:tcPr>
            <w:tcW w:w="4151" w:type="pct"/>
            <w:shd w:val="clear" w:color="auto" w:fill="auto"/>
          </w:tcPr>
          <w:p w:rsidR="005D6FC4" w:rsidRPr="00C95071" w:rsidRDefault="005D6FC4" w:rsidP="00C011AB">
            <w:pPr>
              <w:spacing w:after="600"/>
              <w:rPr>
                <w:rFonts w:ascii="SassoonPrimaryInfant" w:hAnsi="SassoonPrimaryInfant"/>
                <w:sz w:val="24"/>
                <w:szCs w:val="24"/>
              </w:rPr>
            </w:pPr>
            <w:r>
              <w:rPr>
                <w:rFonts w:ascii="SassoonPrimaryInfant" w:hAnsi="SassoonPrimaryInfant"/>
                <w:b/>
                <w:sz w:val="24"/>
                <w:szCs w:val="24"/>
              </w:rPr>
              <w:t>Stripped down stories</w:t>
            </w:r>
            <w:r w:rsidRPr="00C95071">
              <w:rPr>
                <w:rFonts w:ascii="SassoonPrimaryInfant" w:hAnsi="SassoonPrimaryInfant"/>
                <w:b/>
                <w:sz w:val="24"/>
                <w:szCs w:val="24"/>
              </w:rPr>
              <w:t xml:space="preserve"> (KS2)</w:t>
            </w:r>
            <w:r w:rsidRPr="00C95071">
              <w:rPr>
                <w:rFonts w:ascii="SassoonPrimaryInfant" w:hAnsi="SassoonPrimaryInfant"/>
                <w:sz w:val="24"/>
                <w:szCs w:val="24"/>
              </w:rPr>
              <w:t xml:space="preserve"> </w:t>
            </w:r>
            <w:r>
              <w:rPr>
                <w:rFonts w:ascii="SassoonPrimaryInfant" w:hAnsi="SassoonPrimaryInfant"/>
                <w:sz w:val="24"/>
                <w:szCs w:val="24"/>
              </w:rPr>
              <w:t>Ask children to tell themselves a story they like out loud using single nouns, verbs, adjectives and the key dialogue, maybe as they walk around the classroom, playground or hall. Next, to ensure they have the basic structure right, ask them to retell the story to a friend a couple of times. This allows them to make mistakes and experiment by adding embellishments to make the story their own before telling it to a larger audience.</w:t>
            </w:r>
          </w:p>
        </w:tc>
      </w:tr>
      <w:tr w:rsidR="005D6FC4" w:rsidRPr="00C95071" w:rsidTr="00C011AB">
        <w:trPr>
          <w:trHeight w:val="2665"/>
        </w:trPr>
        <w:tc>
          <w:tcPr>
            <w:tcW w:w="849" w:type="pct"/>
            <w:shd w:val="clear" w:color="auto" w:fill="auto"/>
          </w:tcPr>
          <w:p w:rsidR="005D6FC4" w:rsidRPr="00C95071" w:rsidRDefault="005D6FC4" w:rsidP="00C011AB">
            <w:pPr>
              <w:spacing w:after="480"/>
              <w:rPr>
                <w:rFonts w:ascii="SassoonPrimaryInfant" w:hAnsi="SassoonPrimaryInfant"/>
                <w:sz w:val="24"/>
                <w:szCs w:val="24"/>
              </w:rPr>
            </w:pPr>
            <w:r>
              <w:rPr>
                <w:rFonts w:ascii="SassoonPrimaryInfant" w:hAnsi="SassoonPrimaryInfant"/>
                <w:noProof/>
                <w:sz w:val="24"/>
                <w:szCs w:val="24"/>
                <w:lang w:eastAsia="en-GB"/>
              </w:rPr>
              <w:drawing>
                <wp:inline distT="0" distB="0" distL="0" distR="0" wp14:anchorId="0D6FAAA6" wp14:editId="0FF25CD4">
                  <wp:extent cx="688340" cy="688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340" cy="688319"/>
                          </a:xfrm>
                          <a:prstGeom prst="rect">
                            <a:avLst/>
                          </a:prstGeom>
                          <a:noFill/>
                          <a:ln>
                            <a:noFill/>
                          </a:ln>
                        </pic:spPr>
                      </pic:pic>
                    </a:graphicData>
                  </a:graphic>
                </wp:inline>
              </w:drawing>
            </w:r>
          </w:p>
        </w:tc>
        <w:tc>
          <w:tcPr>
            <w:tcW w:w="4151" w:type="pct"/>
            <w:shd w:val="clear" w:color="auto" w:fill="auto"/>
          </w:tcPr>
          <w:p w:rsidR="005D6FC4" w:rsidRPr="00E91349" w:rsidRDefault="005D6FC4" w:rsidP="00C011AB">
            <w:pPr>
              <w:rPr>
                <w:rFonts w:ascii="SassoonPrimaryInfant" w:hAnsi="SassoonPrimaryInfant"/>
                <w:sz w:val="24"/>
                <w:szCs w:val="24"/>
              </w:rPr>
            </w:pPr>
            <w:r>
              <w:rPr>
                <w:rFonts w:ascii="SassoonPrimaryInfant" w:hAnsi="SassoonPrimaryInfant"/>
                <w:b/>
                <w:sz w:val="24"/>
                <w:szCs w:val="24"/>
              </w:rPr>
              <w:t>Story openers</w:t>
            </w:r>
            <w:r w:rsidRPr="00C95071">
              <w:rPr>
                <w:rFonts w:ascii="SassoonPrimaryInfant" w:hAnsi="SassoonPrimaryInfant"/>
                <w:b/>
                <w:sz w:val="24"/>
                <w:szCs w:val="24"/>
              </w:rPr>
              <w:t xml:space="preserve"> (all ages)</w:t>
            </w:r>
            <w:r>
              <w:rPr>
                <w:rFonts w:ascii="SassoonPrimaryInfant" w:hAnsi="SassoonPrimaryInfant"/>
                <w:sz w:val="24"/>
                <w:szCs w:val="24"/>
              </w:rPr>
              <w:t xml:space="preserve"> All children will know at least a few story openers; </w:t>
            </w:r>
            <w:r w:rsidRPr="00E91349">
              <w:rPr>
                <w:rFonts w:ascii="SassoonPrimaryInfant" w:hAnsi="SassoonPrimaryInfant"/>
                <w:i/>
                <w:sz w:val="24"/>
                <w:szCs w:val="24"/>
              </w:rPr>
              <w:t>Once upon a time</w:t>
            </w:r>
            <w:r>
              <w:rPr>
                <w:rFonts w:ascii="SassoonPrimaryInfant" w:hAnsi="SassoonPrimaryInfant"/>
                <w:i/>
                <w:sz w:val="24"/>
                <w:szCs w:val="24"/>
              </w:rPr>
              <w:t xml:space="preserve"> </w:t>
            </w:r>
            <w:proofErr w:type="gramStart"/>
            <w:r>
              <w:rPr>
                <w:rFonts w:ascii="SassoonPrimaryInfant" w:hAnsi="SassoonPrimaryInfant"/>
                <w:i/>
                <w:sz w:val="24"/>
                <w:szCs w:val="24"/>
              </w:rPr>
              <w:t xml:space="preserve">… </w:t>
            </w:r>
            <w:r>
              <w:rPr>
                <w:rFonts w:ascii="SassoonPrimaryInfant" w:hAnsi="SassoonPrimaryInfant"/>
                <w:sz w:val="24"/>
                <w:szCs w:val="24"/>
              </w:rPr>
              <w:t>;</w:t>
            </w:r>
            <w:proofErr w:type="gramEnd"/>
            <w:r>
              <w:rPr>
                <w:rFonts w:ascii="SassoonPrimaryInfant" w:hAnsi="SassoonPrimaryInfant"/>
                <w:sz w:val="24"/>
                <w:szCs w:val="24"/>
              </w:rPr>
              <w:t xml:space="preserve"> </w:t>
            </w:r>
            <w:r w:rsidRPr="00E91349">
              <w:rPr>
                <w:rFonts w:ascii="SassoonPrimaryInfant" w:hAnsi="SassoonPrimaryInfant"/>
                <w:i/>
                <w:sz w:val="24"/>
                <w:szCs w:val="24"/>
              </w:rPr>
              <w:t>A long, long time ago</w:t>
            </w:r>
            <w:r>
              <w:rPr>
                <w:rFonts w:ascii="SassoonPrimaryInfant" w:hAnsi="SassoonPrimaryInfant"/>
                <w:i/>
                <w:sz w:val="24"/>
                <w:szCs w:val="24"/>
              </w:rPr>
              <w:t xml:space="preserve"> … </w:t>
            </w:r>
            <w:r>
              <w:rPr>
                <w:rFonts w:ascii="SassoonPrimaryInfant" w:hAnsi="SassoonPrimaryInfant"/>
                <w:sz w:val="24"/>
                <w:szCs w:val="24"/>
              </w:rPr>
              <w:t xml:space="preserve">; </w:t>
            </w:r>
            <w:r w:rsidRPr="00E91349">
              <w:rPr>
                <w:rFonts w:ascii="SassoonPrimaryInfant" w:hAnsi="SassoonPrimaryInfant"/>
                <w:i/>
                <w:sz w:val="24"/>
                <w:szCs w:val="24"/>
              </w:rPr>
              <w:t>One sunny day</w:t>
            </w:r>
            <w:r>
              <w:rPr>
                <w:rFonts w:ascii="SassoonPrimaryInfant" w:hAnsi="SassoonPrimaryInfant"/>
                <w:i/>
                <w:sz w:val="24"/>
                <w:szCs w:val="24"/>
              </w:rPr>
              <w:t xml:space="preserve"> … </w:t>
            </w:r>
            <w:r>
              <w:rPr>
                <w:rFonts w:ascii="SassoonPrimaryInfant" w:hAnsi="SassoonPrimaryInfant"/>
                <w:sz w:val="24"/>
                <w:szCs w:val="24"/>
              </w:rPr>
              <w:t>. Give your children a challenge by asking them to come up with some more thought-provoking openers.</w:t>
            </w:r>
            <w:r w:rsidR="00BC7373">
              <w:rPr>
                <w:rFonts w:ascii="SassoonPrimaryInfant" w:hAnsi="SassoonPrimaryInfant"/>
                <w:sz w:val="24"/>
                <w:szCs w:val="24"/>
              </w:rPr>
              <w:t xml:space="preserve"> Use the resource</w:t>
            </w:r>
            <w:r w:rsidR="0088152F">
              <w:rPr>
                <w:rFonts w:ascii="SassoonPrimaryInfant" w:hAnsi="SassoonPrimaryInfant"/>
                <w:sz w:val="24"/>
                <w:szCs w:val="24"/>
              </w:rPr>
              <w:t>s</w:t>
            </w:r>
            <w:r w:rsidR="00BC7373">
              <w:rPr>
                <w:rFonts w:ascii="SassoonPrimaryInfant" w:hAnsi="SassoonPrimaryInfant"/>
                <w:sz w:val="24"/>
                <w:szCs w:val="24"/>
              </w:rPr>
              <w:t xml:space="preserve"> above for ideas.</w:t>
            </w:r>
            <w:r>
              <w:rPr>
                <w:rFonts w:ascii="SassoonPrimaryInfant" w:hAnsi="SassoonPrimaryInfant"/>
                <w:sz w:val="24"/>
                <w:szCs w:val="24"/>
              </w:rPr>
              <w:t xml:space="preserve"> You could prompt them with a few examples e.g. </w:t>
            </w:r>
            <w:r w:rsidRPr="00E91349">
              <w:rPr>
                <w:rFonts w:ascii="SassoonPrimaryInfant" w:hAnsi="SassoonPrimaryInfant"/>
                <w:i/>
                <w:sz w:val="24"/>
                <w:szCs w:val="24"/>
              </w:rPr>
              <w:t xml:space="preserve">At the bottom of the garden … </w:t>
            </w:r>
            <w:r>
              <w:rPr>
                <w:rFonts w:ascii="SassoonPrimaryInfant" w:hAnsi="SassoonPrimaryInfant"/>
                <w:sz w:val="24"/>
                <w:szCs w:val="24"/>
              </w:rPr>
              <w:t xml:space="preserve">; </w:t>
            </w:r>
            <w:r w:rsidRPr="00E91349">
              <w:rPr>
                <w:rFonts w:ascii="SassoonPrimaryInfant" w:hAnsi="SassoonPrimaryInfant"/>
                <w:i/>
                <w:sz w:val="24"/>
                <w:szCs w:val="24"/>
              </w:rPr>
              <w:t>As the sun went down …</w:t>
            </w:r>
            <w:r>
              <w:rPr>
                <w:rFonts w:ascii="SassoonPrimaryInfant" w:hAnsi="SassoonPrimaryInfant"/>
                <w:sz w:val="24"/>
                <w:szCs w:val="24"/>
              </w:rPr>
              <w:t xml:space="preserve"> ; </w:t>
            </w:r>
            <w:r w:rsidRPr="00E91349">
              <w:rPr>
                <w:rFonts w:ascii="SassoonPrimaryInfant" w:hAnsi="SassoonPrimaryInfant"/>
                <w:i/>
                <w:sz w:val="24"/>
                <w:szCs w:val="24"/>
              </w:rPr>
              <w:t xml:space="preserve">In the middle of the jungle … </w:t>
            </w:r>
            <w:r>
              <w:rPr>
                <w:rFonts w:ascii="SassoonPrimaryInfant" w:hAnsi="SassoonPrimaryInfant"/>
                <w:sz w:val="24"/>
                <w:szCs w:val="24"/>
              </w:rPr>
              <w:t xml:space="preserve">; </w:t>
            </w:r>
            <w:r>
              <w:rPr>
                <w:rFonts w:ascii="SassoonPrimaryInfant" w:hAnsi="SassoonPrimaryInfant"/>
                <w:i/>
                <w:sz w:val="24"/>
                <w:szCs w:val="24"/>
              </w:rPr>
              <w:t>On the first day of Spring … ; When the battle was over … .</w:t>
            </w:r>
            <w:r>
              <w:rPr>
                <w:rFonts w:ascii="SassoonPrimaryInfant" w:hAnsi="SassoonPrimaryInfant"/>
                <w:sz w:val="24"/>
                <w:szCs w:val="24"/>
              </w:rPr>
              <w:t xml:space="preserve"> Compile and display a list for the class to use as a prompt for future inspiration.</w:t>
            </w:r>
          </w:p>
        </w:tc>
      </w:tr>
    </w:tbl>
    <w:p w:rsidR="00776C0B" w:rsidRPr="005D6FC4" w:rsidRDefault="00776C0B" w:rsidP="0078237D">
      <w:pPr>
        <w:rPr>
          <w:rFonts w:ascii="SassoonPrimaryInfant" w:hAnsi="SassoonPrimaryInfant"/>
          <w:sz w:val="10"/>
        </w:rPr>
      </w:pPr>
      <w:bookmarkStart w:id="0" w:name="_GoBack"/>
      <w:bookmarkEnd w:id="0"/>
    </w:p>
    <w:sectPr w:rsidR="00776C0B" w:rsidRPr="005D6FC4" w:rsidSect="00F2768C">
      <w:headerReference w:type="default" r:id="rId23"/>
      <w:footerReference w:type="default" r:id="rId24"/>
      <w:pgSz w:w="11906" w:h="16838"/>
      <w:pgMar w:top="1134"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AB" w:rsidRDefault="00C011AB" w:rsidP="00B55A21">
      <w:r>
        <w:separator/>
      </w:r>
    </w:p>
  </w:endnote>
  <w:endnote w:type="continuationSeparator" w:id="0">
    <w:p w:rsidR="00C011AB" w:rsidRDefault="00C011AB"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AB" w:rsidRPr="00505160" w:rsidRDefault="00C011AB" w:rsidP="00C011AB">
    <w:pPr>
      <w:pStyle w:val="Footer"/>
      <w:pBdr>
        <w:top w:val="single" w:sz="4" w:space="1" w:color="auto"/>
      </w:pBdr>
      <w:tabs>
        <w:tab w:val="clear" w:pos="4513"/>
        <w:tab w:val="clear" w:pos="9026"/>
        <w:tab w:val="center" w:pos="7371"/>
        <w:tab w:val="right" w:pos="14570"/>
      </w:tabs>
      <w:spacing w:before="120" w:line="240" w:lineRule="auto"/>
      <w:rPr>
        <w:rFonts w:ascii="SassoonPrimaryInfant" w:hAnsi="SassoonPrimaryInfant" w:cs="Arial"/>
        <w:color w:val="auto"/>
        <w:sz w:val="20"/>
      </w:rPr>
    </w:pPr>
    <w:r w:rsidRPr="006D6183">
      <w:rPr>
        <w:rFonts w:ascii="SassoonPrimaryInfant" w:hAnsi="SassoonPrimaryInfant" w:cs="Arial"/>
        <w:color w:val="auto"/>
        <w:sz w:val="20"/>
      </w:rPr>
      <w:t>© www.teachit</w:t>
    </w:r>
    <w:r w:rsidR="00F2768C">
      <w:rPr>
        <w:rFonts w:ascii="SassoonPrimaryInfant" w:hAnsi="SassoonPrimaryInfant" w:cs="Arial"/>
        <w:color w:val="auto"/>
        <w:sz w:val="20"/>
      </w:rPr>
      <w:t>primary.co.uk 2018</w:t>
    </w:r>
    <w:r w:rsidRPr="006D6183">
      <w:rPr>
        <w:rFonts w:ascii="SassoonPrimaryInfant" w:hAnsi="SassoonPrimaryInfant" w:cs="Arial"/>
        <w:color w:val="auto"/>
        <w:sz w:val="20"/>
      </w:rPr>
      <w:tab/>
    </w:r>
    <w:r>
      <w:rPr>
        <w:rFonts w:ascii="SassoonPrimaryInfant" w:hAnsi="SassoonPrimaryInfant" w:cs="Arial"/>
        <w:color w:val="auto"/>
        <w:sz w:val="20"/>
      </w:rPr>
      <w:t>30738</w:t>
    </w:r>
    <w:r w:rsidRPr="006D6183">
      <w:rPr>
        <w:rFonts w:ascii="SassoonPrimaryInfant" w:hAnsi="SassoonPrimaryInfant" w:cs="Arial"/>
        <w:color w:val="auto"/>
        <w:sz w:val="20"/>
      </w:rPr>
      <w:tab/>
      <w:t xml:space="preserve">Page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PAGE  \* Arabic  \* MERGEFORMAT </w:instrText>
    </w:r>
    <w:r w:rsidRPr="006D6183">
      <w:rPr>
        <w:rFonts w:ascii="SassoonPrimaryInfant" w:hAnsi="SassoonPrimaryInfant" w:cs="Arial"/>
        <w:bCs/>
        <w:color w:val="auto"/>
        <w:sz w:val="20"/>
      </w:rPr>
      <w:fldChar w:fldCharType="separate"/>
    </w:r>
    <w:r w:rsidR="00F87C70">
      <w:rPr>
        <w:rFonts w:ascii="SassoonPrimaryInfant" w:hAnsi="SassoonPrimaryInfant" w:cs="Arial"/>
        <w:bCs/>
        <w:noProof/>
        <w:color w:val="auto"/>
        <w:sz w:val="20"/>
      </w:rPr>
      <w:t>1</w:t>
    </w:r>
    <w:r w:rsidRPr="006D6183">
      <w:rPr>
        <w:rFonts w:ascii="SassoonPrimaryInfant" w:hAnsi="SassoonPrimaryInfant" w:cs="Arial"/>
        <w:bCs/>
        <w:color w:val="auto"/>
        <w:sz w:val="20"/>
      </w:rPr>
      <w:fldChar w:fldCharType="end"/>
    </w:r>
    <w:r w:rsidRPr="006D6183">
      <w:rPr>
        <w:rFonts w:ascii="SassoonPrimaryInfant" w:hAnsi="SassoonPrimaryInfant" w:cs="Arial"/>
        <w:color w:val="auto"/>
        <w:sz w:val="20"/>
      </w:rPr>
      <w:t xml:space="preserve"> of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NUMPAGES  \* Arabic  \* MERGEFORMAT </w:instrText>
    </w:r>
    <w:r w:rsidRPr="006D6183">
      <w:rPr>
        <w:rFonts w:ascii="SassoonPrimaryInfant" w:hAnsi="SassoonPrimaryInfant" w:cs="Arial"/>
        <w:bCs/>
        <w:color w:val="auto"/>
        <w:sz w:val="20"/>
      </w:rPr>
      <w:fldChar w:fldCharType="separate"/>
    </w:r>
    <w:r w:rsidR="00F87C70">
      <w:rPr>
        <w:rFonts w:ascii="SassoonPrimaryInfant" w:hAnsi="SassoonPrimaryInfant" w:cs="Arial"/>
        <w:bCs/>
        <w:noProof/>
        <w:color w:val="auto"/>
        <w:sz w:val="20"/>
      </w:rPr>
      <w:t>4</w:t>
    </w:r>
    <w:r w:rsidRPr="006D6183">
      <w:rPr>
        <w:rFonts w:ascii="SassoonPrimaryInfant" w:hAnsi="SassoonPrimaryInfant" w:cs="Arial"/>
        <w:bCs/>
        <w:color w:val="auto"/>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AB" w:rsidRPr="00C04A3F" w:rsidRDefault="00C011AB" w:rsidP="00C04A3F">
    <w:pPr>
      <w:pStyle w:val="Footer"/>
      <w:pBdr>
        <w:top w:val="single" w:sz="4" w:space="1" w:color="auto"/>
      </w:pBdr>
      <w:tabs>
        <w:tab w:val="clear" w:pos="4513"/>
        <w:tab w:val="clear" w:pos="9026"/>
        <w:tab w:val="center" w:pos="7371"/>
        <w:tab w:val="right" w:pos="14570"/>
      </w:tabs>
      <w:spacing w:before="120" w:line="240" w:lineRule="auto"/>
      <w:rPr>
        <w:rFonts w:ascii="SassoonPrimaryInfant" w:hAnsi="SassoonPrimaryInfant" w:cs="Arial"/>
        <w:color w:val="auto"/>
        <w:sz w:val="20"/>
      </w:rPr>
    </w:pPr>
    <w:r w:rsidRPr="006D6183">
      <w:rPr>
        <w:rFonts w:ascii="SassoonPrimaryInfant" w:hAnsi="SassoonPrimaryInfant" w:cs="Arial"/>
        <w:color w:val="auto"/>
        <w:sz w:val="20"/>
      </w:rPr>
      <w:t>© www.teachit</w:t>
    </w:r>
    <w:r>
      <w:rPr>
        <w:rFonts w:ascii="SassoonPrimaryInfant" w:hAnsi="SassoonPrimaryInfant" w:cs="Arial"/>
        <w:color w:val="auto"/>
        <w:sz w:val="20"/>
      </w:rPr>
      <w:t>primary.co.uk 2018</w:t>
    </w:r>
    <w:r w:rsidRPr="006D6183">
      <w:rPr>
        <w:rFonts w:ascii="SassoonPrimaryInfant" w:hAnsi="SassoonPrimaryInfant" w:cs="Arial"/>
        <w:color w:val="auto"/>
        <w:sz w:val="20"/>
      </w:rPr>
      <w:tab/>
    </w:r>
    <w:r>
      <w:rPr>
        <w:rFonts w:ascii="SassoonPrimaryInfant" w:hAnsi="SassoonPrimaryInfant" w:cs="Arial"/>
        <w:color w:val="auto"/>
        <w:sz w:val="20"/>
      </w:rPr>
      <w:t>30738</w:t>
    </w:r>
    <w:r w:rsidRPr="006D6183">
      <w:rPr>
        <w:rFonts w:ascii="SassoonPrimaryInfant" w:hAnsi="SassoonPrimaryInfant" w:cs="Arial"/>
        <w:color w:val="auto"/>
        <w:sz w:val="20"/>
      </w:rPr>
      <w:tab/>
      <w:t xml:space="preserve">Page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PAGE  \* Arabic  \* MERGEFORMAT </w:instrText>
    </w:r>
    <w:r w:rsidRPr="006D6183">
      <w:rPr>
        <w:rFonts w:ascii="SassoonPrimaryInfant" w:hAnsi="SassoonPrimaryInfant" w:cs="Arial"/>
        <w:bCs/>
        <w:color w:val="auto"/>
        <w:sz w:val="20"/>
      </w:rPr>
      <w:fldChar w:fldCharType="separate"/>
    </w:r>
    <w:r w:rsidR="00F87C70">
      <w:rPr>
        <w:rFonts w:ascii="SassoonPrimaryInfant" w:hAnsi="SassoonPrimaryInfant" w:cs="Arial"/>
        <w:bCs/>
        <w:noProof/>
        <w:color w:val="auto"/>
        <w:sz w:val="20"/>
      </w:rPr>
      <w:t>3</w:t>
    </w:r>
    <w:r w:rsidRPr="006D6183">
      <w:rPr>
        <w:rFonts w:ascii="SassoonPrimaryInfant" w:hAnsi="SassoonPrimaryInfant" w:cs="Arial"/>
        <w:bCs/>
        <w:color w:val="auto"/>
        <w:sz w:val="20"/>
      </w:rPr>
      <w:fldChar w:fldCharType="end"/>
    </w:r>
    <w:r w:rsidRPr="006D6183">
      <w:rPr>
        <w:rFonts w:ascii="SassoonPrimaryInfant" w:hAnsi="SassoonPrimaryInfant" w:cs="Arial"/>
        <w:color w:val="auto"/>
        <w:sz w:val="20"/>
      </w:rPr>
      <w:t xml:space="preserve"> of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NUMPAGES  \* Arabic  \* MERGEFORMAT </w:instrText>
    </w:r>
    <w:r w:rsidRPr="006D6183">
      <w:rPr>
        <w:rFonts w:ascii="SassoonPrimaryInfant" w:hAnsi="SassoonPrimaryInfant" w:cs="Arial"/>
        <w:bCs/>
        <w:color w:val="auto"/>
        <w:sz w:val="20"/>
      </w:rPr>
      <w:fldChar w:fldCharType="separate"/>
    </w:r>
    <w:r w:rsidR="00F87C70">
      <w:rPr>
        <w:rFonts w:ascii="SassoonPrimaryInfant" w:hAnsi="SassoonPrimaryInfant" w:cs="Arial"/>
        <w:bCs/>
        <w:noProof/>
        <w:color w:val="auto"/>
        <w:sz w:val="20"/>
      </w:rPr>
      <w:t>4</w:t>
    </w:r>
    <w:r w:rsidRPr="006D6183">
      <w:rPr>
        <w:rFonts w:ascii="SassoonPrimaryInfant" w:hAnsi="SassoonPrimaryInfant" w:cs="Arial"/>
        <w:bCs/>
        <w:color w:val="auto"/>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AB" w:rsidRPr="005D6FC4" w:rsidRDefault="00C011AB" w:rsidP="005D6FC4">
    <w:pPr>
      <w:pBdr>
        <w:top w:val="single" w:sz="4" w:space="1" w:color="auto"/>
      </w:pBdr>
      <w:tabs>
        <w:tab w:val="center" w:pos="4820"/>
        <w:tab w:val="right" w:pos="9638"/>
      </w:tabs>
      <w:spacing w:before="120" w:line="240" w:lineRule="auto"/>
      <w:rPr>
        <w:rFonts w:ascii="SassoonPrimaryInfant" w:hAnsi="SassoonPrimaryInfant" w:cs="Arial"/>
        <w:color w:val="auto"/>
        <w:sz w:val="20"/>
      </w:rPr>
    </w:pPr>
    <w:r w:rsidRPr="005D6FC4">
      <w:rPr>
        <w:rFonts w:ascii="SassoonPrimaryInfant" w:hAnsi="SassoonPrimaryInfant" w:cs="Arial"/>
        <w:color w:val="auto"/>
        <w:sz w:val="20"/>
      </w:rPr>
      <w:t>© www.teachitprimary.co.uk 2018</w:t>
    </w:r>
    <w:r w:rsidRPr="005D6FC4">
      <w:rPr>
        <w:rFonts w:ascii="SassoonPrimaryInfant" w:hAnsi="SassoonPrimaryInfant" w:cs="Arial"/>
        <w:color w:val="auto"/>
        <w:sz w:val="20"/>
      </w:rPr>
      <w:tab/>
    </w:r>
    <w:r>
      <w:rPr>
        <w:rFonts w:ascii="SassoonPrimaryInfant" w:hAnsi="SassoonPrimaryInfant" w:cs="Arial"/>
        <w:color w:val="auto"/>
        <w:sz w:val="20"/>
      </w:rPr>
      <w:t>30738</w:t>
    </w:r>
    <w:r w:rsidRPr="005D6FC4">
      <w:rPr>
        <w:rFonts w:ascii="SassoonPrimaryInfant" w:hAnsi="SassoonPrimaryInfant" w:cs="Arial"/>
        <w:color w:val="auto"/>
        <w:sz w:val="20"/>
      </w:rPr>
      <w:tab/>
      <w:t xml:space="preserve">Page </w:t>
    </w:r>
    <w:r w:rsidRPr="005D6FC4">
      <w:rPr>
        <w:rFonts w:ascii="SassoonPrimaryInfant" w:hAnsi="SassoonPrimaryInfant" w:cs="Arial"/>
        <w:bCs/>
        <w:color w:val="auto"/>
        <w:sz w:val="20"/>
      </w:rPr>
      <w:fldChar w:fldCharType="begin"/>
    </w:r>
    <w:r w:rsidRPr="005D6FC4">
      <w:rPr>
        <w:rFonts w:ascii="SassoonPrimaryInfant" w:hAnsi="SassoonPrimaryInfant" w:cs="Arial"/>
        <w:bCs/>
        <w:color w:val="auto"/>
        <w:sz w:val="20"/>
      </w:rPr>
      <w:instrText xml:space="preserve"> PAGE  \* Arabic  \* MERGEFORMAT </w:instrText>
    </w:r>
    <w:r w:rsidRPr="005D6FC4">
      <w:rPr>
        <w:rFonts w:ascii="SassoonPrimaryInfant" w:hAnsi="SassoonPrimaryInfant" w:cs="Arial"/>
        <w:bCs/>
        <w:color w:val="auto"/>
        <w:sz w:val="20"/>
      </w:rPr>
      <w:fldChar w:fldCharType="separate"/>
    </w:r>
    <w:r w:rsidR="00F87C70">
      <w:rPr>
        <w:rFonts w:ascii="SassoonPrimaryInfant" w:hAnsi="SassoonPrimaryInfant" w:cs="Arial"/>
        <w:bCs/>
        <w:noProof/>
        <w:color w:val="auto"/>
        <w:sz w:val="20"/>
      </w:rPr>
      <w:t>4</w:t>
    </w:r>
    <w:r w:rsidRPr="005D6FC4">
      <w:rPr>
        <w:rFonts w:ascii="SassoonPrimaryInfant" w:hAnsi="SassoonPrimaryInfant" w:cs="Arial"/>
        <w:bCs/>
        <w:color w:val="auto"/>
        <w:sz w:val="20"/>
      </w:rPr>
      <w:fldChar w:fldCharType="end"/>
    </w:r>
    <w:r w:rsidRPr="005D6FC4">
      <w:rPr>
        <w:rFonts w:ascii="SassoonPrimaryInfant" w:hAnsi="SassoonPrimaryInfant" w:cs="Arial"/>
        <w:color w:val="auto"/>
        <w:sz w:val="20"/>
      </w:rPr>
      <w:t xml:space="preserve"> of </w:t>
    </w:r>
    <w:r w:rsidRPr="005D6FC4">
      <w:rPr>
        <w:rFonts w:ascii="SassoonPrimaryInfant" w:hAnsi="SassoonPrimaryInfant" w:cs="Arial"/>
        <w:bCs/>
        <w:color w:val="auto"/>
        <w:sz w:val="20"/>
      </w:rPr>
      <w:fldChar w:fldCharType="begin"/>
    </w:r>
    <w:r w:rsidRPr="005D6FC4">
      <w:rPr>
        <w:rFonts w:ascii="SassoonPrimaryInfant" w:hAnsi="SassoonPrimaryInfant" w:cs="Arial"/>
        <w:bCs/>
        <w:color w:val="auto"/>
        <w:sz w:val="20"/>
      </w:rPr>
      <w:instrText xml:space="preserve"> NUMPAGES  \* Arabic  \* MERGEFORMAT </w:instrText>
    </w:r>
    <w:r w:rsidRPr="005D6FC4">
      <w:rPr>
        <w:rFonts w:ascii="SassoonPrimaryInfant" w:hAnsi="SassoonPrimaryInfant" w:cs="Arial"/>
        <w:bCs/>
        <w:color w:val="auto"/>
        <w:sz w:val="20"/>
      </w:rPr>
      <w:fldChar w:fldCharType="separate"/>
    </w:r>
    <w:r w:rsidR="00F87C70">
      <w:rPr>
        <w:rFonts w:ascii="SassoonPrimaryInfant" w:hAnsi="SassoonPrimaryInfant" w:cs="Arial"/>
        <w:bCs/>
        <w:noProof/>
        <w:color w:val="auto"/>
        <w:sz w:val="20"/>
      </w:rPr>
      <w:t>4</w:t>
    </w:r>
    <w:r w:rsidRPr="005D6FC4">
      <w:rPr>
        <w:rFonts w:ascii="SassoonPrimaryInfant" w:hAnsi="SassoonPrimaryInfant" w:cs="Arial"/>
        <w:bCs/>
        <w:color w:val="auto"/>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AB" w:rsidRDefault="00C011AB" w:rsidP="00B55A21">
      <w:r>
        <w:separator/>
      </w:r>
    </w:p>
  </w:footnote>
  <w:footnote w:type="continuationSeparator" w:id="0">
    <w:p w:rsidR="00C011AB" w:rsidRDefault="00C011AB"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AB" w:rsidRPr="00BC7EC4" w:rsidRDefault="00C011AB" w:rsidP="0078237D">
    <w:pPr>
      <w:pStyle w:val="Header"/>
      <w:pBdr>
        <w:bottom w:val="single" w:sz="4" w:space="1" w:color="auto"/>
      </w:pBdr>
      <w:spacing w:after="240" w:line="240" w:lineRule="auto"/>
      <w:jc w:val="right"/>
      <w:rPr>
        <w:rFonts w:ascii="SassoonPrimaryInfant" w:hAnsi="SassoonPrimaryInfant" w:cs="Arial"/>
        <w:color w:val="auto"/>
        <w:sz w:val="28"/>
      </w:rPr>
    </w:pPr>
    <w:r>
      <w:rPr>
        <w:rFonts w:ascii="SassoonPrimaryInfant" w:hAnsi="SassoonPrimaryInfant" w:cs="Arial"/>
        <w:color w:val="auto"/>
        <w:sz w:val="28"/>
      </w:rPr>
      <w:t>Story openers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AB" w:rsidRPr="005D6FC4" w:rsidRDefault="00C011AB" w:rsidP="005D6FC4">
    <w:pPr>
      <w:pStyle w:val="Header"/>
      <w:pBdr>
        <w:bottom w:val="single" w:sz="4" w:space="1" w:color="auto"/>
      </w:pBdr>
      <w:spacing w:after="240" w:line="240" w:lineRule="auto"/>
      <w:jc w:val="right"/>
      <w:rPr>
        <w:rFonts w:ascii="SassoonPrimaryInfant" w:hAnsi="SassoonPrimaryInfant" w:cs="Arial"/>
        <w:color w:val="auto"/>
        <w:sz w:val="28"/>
      </w:rPr>
    </w:pPr>
    <w:r>
      <w:rPr>
        <w:rFonts w:ascii="SassoonPrimaryInfant" w:hAnsi="SassoonPrimaryInfant" w:cs="Arial"/>
        <w:color w:val="auto"/>
        <w:sz w:val="28"/>
      </w:rPr>
      <w:t>Story openers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AB" w:rsidRPr="005D6FC4" w:rsidRDefault="00C011AB" w:rsidP="005D6FC4">
    <w:pPr>
      <w:pStyle w:val="Header"/>
      <w:pBdr>
        <w:bottom w:val="single" w:sz="4" w:space="1" w:color="auto"/>
      </w:pBdr>
      <w:spacing w:after="240" w:line="240" w:lineRule="auto"/>
      <w:jc w:val="right"/>
      <w:rPr>
        <w:rFonts w:ascii="SassoonPrimaryInfant" w:hAnsi="SassoonPrimaryInfant" w:cs="Arial"/>
        <w:color w:val="auto"/>
        <w:sz w:val="28"/>
      </w:rPr>
    </w:pPr>
    <w:r>
      <w:rPr>
        <w:rFonts w:ascii="SassoonPrimaryInfant" w:hAnsi="SassoonPrimaryInfant" w:cs="Arial"/>
        <w:color w:val="auto"/>
        <w:sz w:val="28"/>
      </w:rPr>
      <w:t>Story openers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FC4"/>
    <w:rsid w:val="0009769E"/>
    <w:rsid w:val="000B5D90"/>
    <w:rsid w:val="000E123A"/>
    <w:rsid w:val="001F503B"/>
    <w:rsid w:val="00270BFA"/>
    <w:rsid w:val="00290F78"/>
    <w:rsid w:val="002C33B6"/>
    <w:rsid w:val="002C4B86"/>
    <w:rsid w:val="0042060C"/>
    <w:rsid w:val="004244E2"/>
    <w:rsid w:val="00500982"/>
    <w:rsid w:val="0059452D"/>
    <w:rsid w:val="005D6FC4"/>
    <w:rsid w:val="00662FE4"/>
    <w:rsid w:val="00683310"/>
    <w:rsid w:val="00690202"/>
    <w:rsid w:val="006D6183"/>
    <w:rsid w:val="00762FE4"/>
    <w:rsid w:val="00776C0B"/>
    <w:rsid w:val="0078237D"/>
    <w:rsid w:val="00787162"/>
    <w:rsid w:val="00814F41"/>
    <w:rsid w:val="00843822"/>
    <w:rsid w:val="0088152F"/>
    <w:rsid w:val="00915190"/>
    <w:rsid w:val="009C0866"/>
    <w:rsid w:val="00A12EA1"/>
    <w:rsid w:val="00AB5045"/>
    <w:rsid w:val="00B54C9E"/>
    <w:rsid w:val="00B55A21"/>
    <w:rsid w:val="00B67D11"/>
    <w:rsid w:val="00B70A14"/>
    <w:rsid w:val="00B76C1C"/>
    <w:rsid w:val="00B91D3D"/>
    <w:rsid w:val="00BB30FE"/>
    <w:rsid w:val="00BC7373"/>
    <w:rsid w:val="00BF7E37"/>
    <w:rsid w:val="00C011AB"/>
    <w:rsid w:val="00C04A3F"/>
    <w:rsid w:val="00C5350B"/>
    <w:rsid w:val="00DD6797"/>
    <w:rsid w:val="00E13A52"/>
    <w:rsid w:val="00E22D4A"/>
    <w:rsid w:val="00E61F4F"/>
    <w:rsid w:val="00E73C7C"/>
    <w:rsid w:val="00ED19E7"/>
    <w:rsid w:val="00F011C6"/>
    <w:rsid w:val="00F06309"/>
    <w:rsid w:val="00F2768C"/>
    <w:rsid w:val="00F5506A"/>
    <w:rsid w:val="00F87C70"/>
    <w:rsid w:val="00FB0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4E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table" w:styleId="TableGrid">
    <w:name w:val="Table Grid"/>
    <w:basedOn w:val="TableNormal"/>
    <w:uiPriority w:val="39"/>
    <w:rsid w:val="005D6F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6F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FC4"/>
    <w:rPr>
      <w:rFonts w:ascii="Tahoma" w:hAnsi="Tahoma" w:cs="Tahoma"/>
      <w:color w:val="000000"/>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4E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table" w:styleId="TableGrid">
    <w:name w:val="Table Grid"/>
    <w:basedOn w:val="TableNormal"/>
    <w:uiPriority w:val="39"/>
    <w:rsid w:val="005D6F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6F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FC4"/>
    <w:rPr>
      <w:rFonts w:ascii="Tahoma" w:hAnsi="Tahoma" w:cs="Tahoma"/>
      <w:color w:val="00000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shing\Cross-site%20content\Templates\Shared%20templates\Primary\Primary%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Primary landscape.dotx</Template>
  <TotalTime>32</TotalTime>
  <Pages>4</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Lucy Haslam</cp:lastModifiedBy>
  <cp:revision>13</cp:revision>
  <dcterms:created xsi:type="dcterms:W3CDTF">2018-01-09T10:12:00Z</dcterms:created>
  <dcterms:modified xsi:type="dcterms:W3CDTF">2018-01-09T14:02:00Z</dcterms:modified>
</cp:coreProperties>
</file>