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4601"/>
      </w:tblGrid>
      <w:tr w:rsidR="004E4F5C" w:rsidRPr="004E4F5C" w:rsidTr="00790B52">
        <w:tc>
          <w:tcPr>
            <w:tcW w:w="14601" w:type="dxa"/>
            <w:tcBorders>
              <w:bottom w:val="nil"/>
            </w:tcBorders>
            <w:shd w:val="clear" w:color="auto" w:fill="E5DFEC" w:themeFill="accent4" w:themeFillTint="33"/>
          </w:tcPr>
          <w:p w:rsidR="004E4F5C" w:rsidRPr="00790B52" w:rsidRDefault="004E4F5C" w:rsidP="00790B52">
            <w:pPr>
              <w:spacing w:before="60" w:after="60"/>
              <w:rPr>
                <w:b/>
              </w:rPr>
            </w:pPr>
            <w:r w:rsidRPr="00790B52">
              <w:rPr>
                <w:b/>
              </w:rPr>
              <w:t>Unit summary</w:t>
            </w:r>
          </w:p>
        </w:tc>
      </w:tr>
      <w:tr w:rsidR="004E4F5C" w:rsidRPr="004E4F5C" w:rsidTr="00790B52">
        <w:tc>
          <w:tcPr>
            <w:tcW w:w="14601" w:type="dxa"/>
            <w:tcBorders>
              <w:top w:val="nil"/>
            </w:tcBorders>
          </w:tcPr>
          <w:p w:rsidR="004E4F5C" w:rsidRPr="004E4F5C" w:rsidRDefault="004E4F5C" w:rsidP="004E4F5C">
            <w:pPr>
              <w:spacing w:line="240" w:lineRule="auto"/>
              <w:rPr>
                <w:sz w:val="20"/>
                <w:szCs w:val="21"/>
              </w:rPr>
            </w:pPr>
            <w:r w:rsidRPr="004E4F5C">
              <w:rPr>
                <w:sz w:val="20"/>
                <w:szCs w:val="21"/>
              </w:rPr>
              <w:t>When Elizabeth I ascended to the throne in 1558, she faced many problems. These included religious instability, weaknesses within the privy council, financial problems, threats from abroad and doubts about whether a woman could rule successfully. It could be argued that she had overcome many of these problems by 1569 as she had decided upon a religious settlement which found a ‘middle way’ between Puritans and Catholics, successfully shrunk the privy council to only include trusted advisors, and had started to convince the English population that a Queen could be trusted to rule.</w:t>
            </w:r>
          </w:p>
        </w:tc>
      </w:tr>
    </w:tbl>
    <w:p w:rsidR="00790B52" w:rsidRPr="00790B52" w:rsidRDefault="00790B52">
      <w:pPr>
        <w:rPr>
          <w:sz w:val="12"/>
          <w:szCs w:val="12"/>
        </w:r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800"/>
        <w:gridCol w:w="4324"/>
        <w:gridCol w:w="4886"/>
        <w:gridCol w:w="2591"/>
      </w:tblGrid>
      <w:tr w:rsidR="004E4F5C" w:rsidRPr="004E4F5C" w:rsidTr="00790B52">
        <w:tc>
          <w:tcPr>
            <w:tcW w:w="14601" w:type="dxa"/>
            <w:gridSpan w:val="4"/>
            <w:shd w:val="clear" w:color="auto" w:fill="CCC0D9" w:themeFill="accent4" w:themeFillTint="66"/>
          </w:tcPr>
          <w:p w:rsidR="004E4F5C" w:rsidRPr="004E4F5C" w:rsidRDefault="004E4F5C" w:rsidP="00790B52">
            <w:pPr>
              <w:spacing w:before="60" w:after="60" w:line="240" w:lineRule="auto"/>
              <w:rPr>
                <w:b/>
              </w:rPr>
            </w:pPr>
            <w:r w:rsidRPr="004E4F5C">
              <w:rPr>
                <w:b/>
              </w:rPr>
              <w:t>Key topic 1: Queen, governments and religion, 1558-69</w:t>
            </w:r>
          </w:p>
        </w:tc>
      </w:tr>
      <w:tr w:rsidR="004E4F5C" w:rsidRPr="004E4F5C" w:rsidTr="00790B52">
        <w:tc>
          <w:tcPr>
            <w:tcW w:w="2800" w:type="dxa"/>
            <w:shd w:val="clear" w:color="auto" w:fill="E5DFEC" w:themeFill="accent4" w:themeFillTint="33"/>
            <w:vAlign w:val="center"/>
          </w:tcPr>
          <w:p w:rsidR="004E4F5C" w:rsidRPr="00790B52" w:rsidRDefault="004E4F5C" w:rsidP="00790B52">
            <w:pPr>
              <w:spacing w:before="60" w:after="60" w:line="240" w:lineRule="auto"/>
              <w:rPr>
                <w:b/>
                <w:sz w:val="20"/>
              </w:rPr>
            </w:pPr>
            <w:r w:rsidRPr="00790B52">
              <w:rPr>
                <w:b/>
                <w:sz w:val="20"/>
              </w:rPr>
              <w:t>1.1 The situation on Elizabeth’s accession</w:t>
            </w:r>
          </w:p>
        </w:tc>
        <w:tc>
          <w:tcPr>
            <w:tcW w:w="4324" w:type="dxa"/>
            <w:shd w:val="clear" w:color="auto" w:fill="E5DFEC" w:themeFill="accent4" w:themeFillTint="33"/>
            <w:vAlign w:val="center"/>
          </w:tcPr>
          <w:p w:rsidR="004E4F5C" w:rsidRPr="00790B52" w:rsidRDefault="004E4F5C" w:rsidP="00790B52">
            <w:pPr>
              <w:spacing w:before="60" w:after="60" w:line="240" w:lineRule="auto"/>
              <w:rPr>
                <w:b/>
                <w:sz w:val="20"/>
              </w:rPr>
            </w:pPr>
            <w:r w:rsidRPr="00790B52">
              <w:rPr>
                <w:b/>
                <w:sz w:val="20"/>
              </w:rPr>
              <w:t>1.2 The religious settlement</w:t>
            </w:r>
            <w:bookmarkStart w:id="0" w:name="_GoBack"/>
            <w:bookmarkEnd w:id="0"/>
          </w:p>
        </w:tc>
        <w:tc>
          <w:tcPr>
            <w:tcW w:w="4886" w:type="dxa"/>
            <w:shd w:val="clear" w:color="auto" w:fill="E5DFEC" w:themeFill="accent4" w:themeFillTint="33"/>
            <w:vAlign w:val="center"/>
          </w:tcPr>
          <w:p w:rsidR="004E4F5C" w:rsidRPr="00790B52" w:rsidRDefault="004E4F5C" w:rsidP="00790B52">
            <w:pPr>
              <w:spacing w:before="60" w:after="60" w:line="240" w:lineRule="auto"/>
              <w:rPr>
                <w:b/>
                <w:sz w:val="20"/>
              </w:rPr>
            </w:pPr>
            <w:r w:rsidRPr="00790B52">
              <w:rPr>
                <w:b/>
                <w:sz w:val="20"/>
              </w:rPr>
              <w:t>1.3 Challenge to the religious settlement</w:t>
            </w:r>
          </w:p>
        </w:tc>
        <w:tc>
          <w:tcPr>
            <w:tcW w:w="2591" w:type="dxa"/>
            <w:shd w:val="clear" w:color="auto" w:fill="E5DFEC" w:themeFill="accent4" w:themeFillTint="33"/>
            <w:vAlign w:val="center"/>
          </w:tcPr>
          <w:p w:rsidR="004E4F5C" w:rsidRPr="00790B52" w:rsidRDefault="004E4F5C" w:rsidP="00790B52">
            <w:pPr>
              <w:spacing w:before="60" w:after="60" w:line="240" w:lineRule="auto"/>
              <w:rPr>
                <w:b/>
                <w:sz w:val="20"/>
              </w:rPr>
            </w:pPr>
            <w:r w:rsidRPr="00790B52">
              <w:rPr>
                <w:b/>
                <w:sz w:val="20"/>
              </w:rPr>
              <w:t>1.4 The problem of Mary, Queen of Scots</w:t>
            </w:r>
          </w:p>
        </w:tc>
      </w:tr>
      <w:tr w:rsidR="004E4F5C" w:rsidRPr="004E4F5C" w:rsidTr="00790B52">
        <w:tc>
          <w:tcPr>
            <w:tcW w:w="2800" w:type="dxa"/>
          </w:tcPr>
          <w:p w:rsidR="00790B52" w:rsidRPr="00790B52" w:rsidRDefault="00790B52" w:rsidP="00790B52">
            <w:pPr>
              <w:spacing w:line="240" w:lineRule="auto"/>
              <w:rPr>
                <w:sz w:val="12"/>
                <w:szCs w:val="12"/>
              </w:rPr>
            </w:pPr>
          </w:p>
          <w:p w:rsidR="004E4F5C" w:rsidRPr="004E4F5C" w:rsidRDefault="004E4F5C" w:rsidP="00790B52">
            <w:pPr>
              <w:spacing w:after="60" w:line="240" w:lineRule="auto"/>
              <w:rPr>
                <w:sz w:val="20"/>
                <w:szCs w:val="21"/>
              </w:rPr>
            </w:pPr>
            <w:r w:rsidRPr="004E4F5C">
              <w:rPr>
                <w:sz w:val="20"/>
                <w:szCs w:val="21"/>
              </w:rPr>
              <w:t>Elizabethan society had a clear hierarchical structure. The monarch was at the top of the social scale, followed by the nobility and gentry. It was believed that God chose the monarch (The Divine Right of Kings). Elizabeth made all the country’s important decisions (such as declaring war, making peace, calling parliament, ruling in legal cases and granting titles, lands, money and jobs). Even so, many people questioned the ability of a woman to rule. This was compounded by the fact that the previous monarch, Mary I, had been a weak ruler. Mary had run a large and ineffective Privy Council, burned many Protestants and left the crown in debt. Elizabeth had all of these problems and more to resolve.</w:t>
            </w:r>
          </w:p>
          <w:p w:rsidR="004E4F5C" w:rsidRPr="004E4F5C" w:rsidRDefault="004E4F5C" w:rsidP="00790B52">
            <w:pPr>
              <w:spacing w:before="60" w:after="60" w:line="240" w:lineRule="auto"/>
              <w:rPr>
                <w:rFonts w:cs="Arial"/>
                <w:color w:val="auto"/>
                <w:sz w:val="20"/>
                <w:szCs w:val="21"/>
                <w:shd w:val="clear" w:color="auto" w:fill="FFFFFF"/>
              </w:rPr>
            </w:pPr>
          </w:p>
        </w:tc>
        <w:tc>
          <w:tcPr>
            <w:tcW w:w="4324" w:type="dxa"/>
          </w:tcPr>
          <w:p w:rsidR="00790B52" w:rsidRPr="00790B52" w:rsidRDefault="00790B52" w:rsidP="00790B52">
            <w:pPr>
              <w:spacing w:line="240" w:lineRule="auto"/>
              <w:rPr>
                <w:sz w:val="12"/>
                <w:szCs w:val="12"/>
              </w:rPr>
            </w:pPr>
          </w:p>
          <w:p w:rsidR="004E4F5C" w:rsidRPr="004E4F5C" w:rsidRDefault="004E4F5C" w:rsidP="00790B52">
            <w:pPr>
              <w:spacing w:after="60" w:line="240" w:lineRule="auto"/>
              <w:rPr>
                <w:sz w:val="20"/>
                <w:szCs w:val="21"/>
              </w:rPr>
            </w:pPr>
            <w:r w:rsidRPr="004E4F5C">
              <w:rPr>
                <w:sz w:val="20"/>
                <w:szCs w:val="21"/>
              </w:rPr>
              <w:t>Religion was central to life in the 16</w:t>
            </w:r>
            <w:r w:rsidRPr="004E4F5C">
              <w:rPr>
                <w:sz w:val="20"/>
                <w:szCs w:val="21"/>
                <w:vertAlign w:val="superscript"/>
              </w:rPr>
              <w:t>th</w:t>
            </w:r>
            <w:r w:rsidRPr="004E4F5C">
              <w:rPr>
                <w:sz w:val="20"/>
                <w:szCs w:val="21"/>
              </w:rPr>
              <w:t xml:space="preserve"> Century. The rituals of life (baptism, marriage and death) were marked by religious ceremonies and people lived in constant fear of going to hell. Under the Elizabethan religious settlement, England was transformed from a Catholic to a Protestant nation. Elizabeth’s religious settlement can best be described as a middle way, as it aimed to keep Puritans, Protestants and Catholics happy. The main features you will need to know are:</w:t>
            </w:r>
          </w:p>
          <w:p w:rsidR="004E4F5C" w:rsidRPr="004E4F5C" w:rsidRDefault="004E4F5C" w:rsidP="008106D8">
            <w:pPr>
              <w:pStyle w:val="ListParagraph"/>
              <w:numPr>
                <w:ilvl w:val="0"/>
                <w:numId w:val="1"/>
              </w:numPr>
              <w:spacing w:before="60" w:after="60" w:line="240" w:lineRule="auto"/>
              <w:rPr>
                <w:rFonts w:ascii="Trebuchet MS" w:hAnsi="Trebuchet MS"/>
                <w:sz w:val="20"/>
                <w:szCs w:val="21"/>
              </w:rPr>
            </w:pPr>
            <w:r w:rsidRPr="004E4F5C">
              <w:rPr>
                <w:rFonts w:ascii="Trebuchet MS" w:hAnsi="Trebuchet MS"/>
                <w:b/>
                <w:sz w:val="20"/>
                <w:szCs w:val="21"/>
              </w:rPr>
              <w:t xml:space="preserve">The Act of Supremacy </w:t>
            </w:r>
            <w:r w:rsidRPr="004E4F5C">
              <w:rPr>
                <w:rFonts w:ascii="Trebuchet MS" w:hAnsi="Trebuchet MS"/>
                <w:sz w:val="20"/>
                <w:szCs w:val="21"/>
              </w:rPr>
              <w:t>made Elizabeth supreme governor of the Church of England – all clergy and royal officials had to swear an oath of allegiance to her as head of the Church.</w:t>
            </w:r>
          </w:p>
          <w:p w:rsidR="004E4F5C" w:rsidRPr="004E4F5C" w:rsidRDefault="004E4F5C" w:rsidP="008106D8">
            <w:pPr>
              <w:pStyle w:val="ListParagraph"/>
              <w:numPr>
                <w:ilvl w:val="0"/>
                <w:numId w:val="1"/>
              </w:numPr>
              <w:spacing w:before="60" w:after="60" w:line="240" w:lineRule="auto"/>
              <w:rPr>
                <w:rFonts w:ascii="Trebuchet MS" w:hAnsi="Trebuchet MS"/>
                <w:sz w:val="20"/>
                <w:szCs w:val="21"/>
              </w:rPr>
            </w:pPr>
            <w:r w:rsidRPr="004E4F5C">
              <w:rPr>
                <w:rFonts w:ascii="Trebuchet MS" w:hAnsi="Trebuchet MS"/>
                <w:b/>
                <w:sz w:val="20"/>
                <w:szCs w:val="21"/>
              </w:rPr>
              <w:t xml:space="preserve">The Act of Uniformity </w:t>
            </w:r>
            <w:r w:rsidRPr="004E4F5C">
              <w:rPr>
                <w:rFonts w:ascii="Trebuchet MS" w:hAnsi="Trebuchet MS"/>
                <w:sz w:val="20"/>
                <w:szCs w:val="21"/>
              </w:rPr>
              <w:t xml:space="preserve">established the appearance of churches and the form of serviced they held (e.g. services were given in </w:t>
            </w:r>
            <w:r w:rsidRPr="004E4F5C">
              <w:rPr>
                <w:rFonts w:ascii="Trebuchet MS" w:hAnsi="Trebuchet MS"/>
                <w:b/>
                <w:sz w:val="20"/>
                <w:szCs w:val="21"/>
              </w:rPr>
              <w:t xml:space="preserve">English </w:t>
            </w:r>
            <w:r w:rsidRPr="004E4F5C">
              <w:rPr>
                <w:rFonts w:ascii="Trebuchet MS" w:hAnsi="Trebuchet MS"/>
                <w:sz w:val="20"/>
                <w:szCs w:val="21"/>
              </w:rPr>
              <w:t>for the first time).</w:t>
            </w:r>
          </w:p>
          <w:p w:rsidR="004E4F5C" w:rsidRDefault="004E4F5C" w:rsidP="008106D8">
            <w:pPr>
              <w:pStyle w:val="ListParagraph"/>
              <w:numPr>
                <w:ilvl w:val="0"/>
                <w:numId w:val="1"/>
              </w:numPr>
              <w:spacing w:before="60" w:after="120" w:line="240" w:lineRule="auto"/>
              <w:rPr>
                <w:rFonts w:ascii="Trebuchet MS" w:hAnsi="Trebuchet MS"/>
                <w:sz w:val="20"/>
                <w:szCs w:val="21"/>
              </w:rPr>
            </w:pPr>
            <w:r w:rsidRPr="004E4F5C">
              <w:rPr>
                <w:rFonts w:ascii="Trebuchet MS" w:hAnsi="Trebuchet MS"/>
                <w:b/>
                <w:sz w:val="20"/>
                <w:szCs w:val="21"/>
              </w:rPr>
              <w:t xml:space="preserve">The Royal Injunctions </w:t>
            </w:r>
            <w:r w:rsidRPr="004E4F5C">
              <w:rPr>
                <w:rFonts w:ascii="Trebuchet MS" w:hAnsi="Trebuchet MS"/>
                <w:sz w:val="20"/>
                <w:szCs w:val="21"/>
              </w:rPr>
              <w:t>was a set of instructions issued by Sir William Cecil (Elizabeth’s closest advisor) in the attempt to reinforce the above acts. It included instructions on how people should worship God and the structure of services.</w:t>
            </w:r>
          </w:p>
          <w:p w:rsidR="00790B52" w:rsidRPr="00790B52" w:rsidRDefault="00790B52" w:rsidP="00790B52">
            <w:pPr>
              <w:pStyle w:val="ListParagraph"/>
              <w:spacing w:before="60" w:after="120" w:line="240" w:lineRule="auto"/>
              <w:ind w:left="360"/>
              <w:rPr>
                <w:rFonts w:ascii="Trebuchet MS" w:hAnsi="Trebuchet MS"/>
                <w:sz w:val="12"/>
                <w:szCs w:val="12"/>
              </w:rPr>
            </w:pPr>
          </w:p>
        </w:tc>
        <w:tc>
          <w:tcPr>
            <w:tcW w:w="4886" w:type="dxa"/>
          </w:tcPr>
          <w:p w:rsidR="00790B52" w:rsidRPr="00790B52" w:rsidRDefault="00790B52" w:rsidP="00790B52">
            <w:pPr>
              <w:pStyle w:val="ListParagraph"/>
              <w:spacing w:before="60" w:after="60" w:line="240" w:lineRule="auto"/>
              <w:ind w:left="360"/>
              <w:rPr>
                <w:rFonts w:ascii="Trebuchet MS" w:hAnsi="Trebuchet MS"/>
                <w:sz w:val="12"/>
                <w:szCs w:val="12"/>
              </w:rPr>
            </w:pPr>
          </w:p>
          <w:p w:rsidR="004E4F5C" w:rsidRPr="004E4F5C" w:rsidRDefault="004E4F5C" w:rsidP="008106D8">
            <w:pPr>
              <w:pStyle w:val="ListParagraph"/>
              <w:numPr>
                <w:ilvl w:val="0"/>
                <w:numId w:val="1"/>
              </w:numPr>
              <w:spacing w:before="60" w:after="60" w:line="240" w:lineRule="auto"/>
              <w:rPr>
                <w:rFonts w:ascii="Trebuchet MS" w:hAnsi="Trebuchet MS"/>
                <w:sz w:val="20"/>
                <w:szCs w:val="21"/>
              </w:rPr>
            </w:pPr>
            <w:r w:rsidRPr="004E4F5C">
              <w:rPr>
                <w:rFonts w:ascii="Trebuchet MS" w:hAnsi="Trebuchet MS"/>
                <w:b/>
                <w:sz w:val="20"/>
                <w:szCs w:val="21"/>
              </w:rPr>
              <w:t>Puritan challenge:</w:t>
            </w:r>
            <w:r w:rsidRPr="004E4F5C">
              <w:rPr>
                <w:rFonts w:ascii="Trebuchet MS" w:hAnsi="Trebuchet MS"/>
                <w:sz w:val="20"/>
                <w:szCs w:val="21"/>
              </w:rPr>
              <w:t xml:space="preserve"> Puritans hoped that Elizabeth’s religious reforms would be the beginning of further, more Protestant developments to the Church. They were unhappy with the Catholic elements that remained in Elizabeth’s settlement, particularly the use of crucifixes and more elaborate clothing</w:t>
            </w:r>
            <w:r w:rsidRPr="004E4F5C">
              <w:rPr>
                <w:rFonts w:ascii="Trebuchet MS" w:hAnsi="Trebuchet MS"/>
                <w:b/>
                <w:sz w:val="20"/>
                <w:szCs w:val="21"/>
              </w:rPr>
              <w:t xml:space="preserve"> </w:t>
            </w:r>
            <w:r w:rsidRPr="004E4F5C">
              <w:rPr>
                <w:rFonts w:ascii="Trebuchet MS" w:hAnsi="Trebuchet MS"/>
                <w:sz w:val="20"/>
                <w:szCs w:val="21"/>
              </w:rPr>
              <w:t>as they believed that religion was about listening to the word of God, rather than using images or icons.</w:t>
            </w:r>
          </w:p>
          <w:p w:rsidR="004E4F5C" w:rsidRPr="004E4F5C" w:rsidRDefault="004E4F5C" w:rsidP="008106D8">
            <w:pPr>
              <w:pStyle w:val="ListParagraph"/>
              <w:numPr>
                <w:ilvl w:val="0"/>
                <w:numId w:val="1"/>
              </w:numPr>
              <w:spacing w:before="60" w:after="60" w:line="240" w:lineRule="auto"/>
              <w:rPr>
                <w:rFonts w:ascii="Trebuchet MS" w:hAnsi="Trebuchet MS"/>
                <w:b/>
                <w:sz w:val="20"/>
                <w:szCs w:val="21"/>
              </w:rPr>
            </w:pPr>
            <w:r w:rsidRPr="004E4F5C">
              <w:rPr>
                <w:rFonts w:ascii="Trebuchet MS" w:hAnsi="Trebuchet MS"/>
                <w:b/>
                <w:sz w:val="20"/>
                <w:szCs w:val="21"/>
              </w:rPr>
              <w:t xml:space="preserve">Catholic opposition abroad: </w:t>
            </w:r>
            <w:r w:rsidRPr="004E4F5C">
              <w:rPr>
                <w:rFonts w:ascii="Trebuchet MS" w:hAnsi="Trebuchet MS"/>
                <w:sz w:val="20"/>
                <w:szCs w:val="21"/>
              </w:rPr>
              <w:t xml:space="preserve">Catholic opposition abroad was limited by the fact that the Pope did not </w:t>
            </w:r>
            <w:r w:rsidRPr="004E4F5C">
              <w:rPr>
                <w:rFonts w:ascii="Trebuchet MS" w:hAnsi="Trebuchet MS"/>
                <w:b/>
                <w:sz w:val="20"/>
                <w:szCs w:val="21"/>
              </w:rPr>
              <w:t xml:space="preserve">excommunicate </w:t>
            </w:r>
            <w:r w:rsidRPr="004E4F5C">
              <w:rPr>
                <w:rFonts w:ascii="Trebuchet MS" w:hAnsi="Trebuchet MS"/>
                <w:sz w:val="20"/>
                <w:szCs w:val="21"/>
              </w:rPr>
              <w:t>Elizabeth until 1571. Although he passed an instruction in 1556 saying that Catholics should not attend Church of England services, the pope remained politically loyal to Elizabeth – any would-be plotters didn’t have a figurehead to get behind!</w:t>
            </w:r>
          </w:p>
          <w:p w:rsidR="004E4F5C" w:rsidRPr="004E4F5C" w:rsidRDefault="004E4F5C" w:rsidP="008106D8">
            <w:pPr>
              <w:pStyle w:val="ListParagraph"/>
              <w:numPr>
                <w:ilvl w:val="0"/>
                <w:numId w:val="1"/>
              </w:numPr>
              <w:spacing w:before="60" w:after="60" w:line="240" w:lineRule="auto"/>
              <w:rPr>
                <w:rFonts w:ascii="Trebuchet MS" w:hAnsi="Trebuchet MS" w:cs="Arial"/>
                <w:sz w:val="20"/>
                <w:szCs w:val="21"/>
                <w:shd w:val="clear" w:color="auto" w:fill="FFFFFF"/>
              </w:rPr>
            </w:pPr>
            <w:r w:rsidRPr="004E4F5C">
              <w:rPr>
                <w:rFonts w:ascii="Trebuchet MS" w:hAnsi="Trebuchet MS"/>
                <w:b/>
                <w:sz w:val="20"/>
                <w:szCs w:val="21"/>
              </w:rPr>
              <w:t xml:space="preserve">Catholic opposition at home: </w:t>
            </w:r>
            <w:r w:rsidRPr="004E4F5C">
              <w:rPr>
                <w:rFonts w:ascii="Trebuchet MS" w:hAnsi="Trebuchet MS"/>
                <w:sz w:val="20"/>
                <w:szCs w:val="21"/>
              </w:rPr>
              <w:t>Up to a third of Catholic nobles continued to secretly practice Catholicism in their homes, but it must be noted that Catholic opposition in this period was limited.</w:t>
            </w:r>
            <w:r w:rsidRPr="004E4F5C">
              <w:rPr>
                <w:rFonts w:ascii="Trebuchet MS" w:hAnsi="Trebuchet MS"/>
                <w:b/>
                <w:sz w:val="20"/>
                <w:szCs w:val="21"/>
              </w:rPr>
              <w:t xml:space="preserve"> </w:t>
            </w:r>
            <w:r w:rsidRPr="004E4F5C">
              <w:rPr>
                <w:rFonts w:ascii="Trebuchet MS" w:hAnsi="Trebuchet MS"/>
                <w:sz w:val="20"/>
                <w:szCs w:val="21"/>
              </w:rPr>
              <w:t>There were few plots against Elizabeth, they could still think of the Pope as Head of the Church and the Elizabethan Government did not seek to stop Catholics worshiping privately. Any fines given out were rarely enforced.</w:t>
            </w:r>
          </w:p>
        </w:tc>
        <w:tc>
          <w:tcPr>
            <w:tcW w:w="2591" w:type="dxa"/>
          </w:tcPr>
          <w:p w:rsidR="00790B52" w:rsidRPr="00790B52" w:rsidRDefault="00790B52" w:rsidP="00790B52">
            <w:pPr>
              <w:spacing w:line="240" w:lineRule="auto"/>
              <w:rPr>
                <w:sz w:val="12"/>
                <w:szCs w:val="12"/>
              </w:rPr>
            </w:pPr>
          </w:p>
          <w:p w:rsidR="004E4F5C" w:rsidRPr="004E4F5C" w:rsidRDefault="004E4F5C" w:rsidP="00790B52">
            <w:pPr>
              <w:spacing w:after="60" w:line="240" w:lineRule="auto"/>
              <w:rPr>
                <w:rFonts w:cs="Arial"/>
                <w:color w:val="auto"/>
                <w:sz w:val="20"/>
                <w:szCs w:val="21"/>
                <w:shd w:val="clear" w:color="auto" w:fill="FFFFFF"/>
              </w:rPr>
            </w:pPr>
            <w:r w:rsidRPr="004E4F5C">
              <w:rPr>
                <w:sz w:val="20"/>
                <w:szCs w:val="21"/>
              </w:rPr>
              <w:t xml:space="preserve">Mary, Queen of Scots was Elizabeth’s cousin. She was a Catholic with a strong claim to the English throne as she was Henry VII’s great granddaughter. She was a problem to Elizabeth because she was a potential rallying point for English Catholics who wanted a Catholic monarch. She had been forced to abdicate in favour of her baby son, James in 1568. When she attempted to win back her throne, her forces were defeated and she then fled to England. After 1569, Mary was involved in many plots against Elizabeth. Elizabeth was reluctant to execute Mary, however, as she was a legitimate monarch and there was no concrete proof of her plotting until 1586. </w:t>
            </w:r>
          </w:p>
        </w:tc>
      </w:tr>
    </w:tbl>
    <w:p w:rsidR="00790B52" w:rsidRDefault="00790B52" w:rsidP="007145DD">
      <w:pPr>
        <w:spacing w:line="240" w:lineRule="auto"/>
        <w:rPr>
          <w:rFonts w:asciiTheme="minorHAnsi" w:hAnsiTheme="minorHAnsi" w:cs="Arial"/>
          <w:color w:val="auto"/>
          <w:szCs w:val="22"/>
          <w:shd w:val="clear" w:color="auto" w:fill="FFFFFF"/>
        </w:rPr>
        <w:sectPr w:rsidR="00790B52" w:rsidSect="00790B52">
          <w:headerReference w:type="default" r:id="rId8"/>
          <w:footerReference w:type="default" r:id="rId9"/>
          <w:pgSz w:w="16838" w:h="11906" w:orient="landscape"/>
          <w:pgMar w:top="1134" w:right="1134" w:bottom="851" w:left="1134" w:header="708" w:footer="708" w:gutter="0"/>
          <w:cols w:space="708"/>
          <w:docGrid w:linePitch="381"/>
        </w:sect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2410"/>
        <w:gridCol w:w="7229"/>
      </w:tblGrid>
      <w:tr w:rsidR="003102A7" w:rsidRPr="00790B52" w:rsidTr="00790B52">
        <w:trPr>
          <w:trHeight w:val="20"/>
        </w:trPr>
        <w:tc>
          <w:tcPr>
            <w:tcW w:w="9639" w:type="dxa"/>
            <w:gridSpan w:val="2"/>
            <w:shd w:val="clear" w:color="auto" w:fill="E5DFEC" w:themeFill="accent4" w:themeFillTint="33"/>
            <w:vAlign w:val="center"/>
          </w:tcPr>
          <w:p w:rsidR="003102A7" w:rsidRPr="00790B52" w:rsidRDefault="0024708B" w:rsidP="00624E66">
            <w:pPr>
              <w:spacing w:line="240" w:lineRule="auto"/>
              <w:rPr>
                <w:rFonts w:cstheme="minorHAnsi"/>
                <w:b/>
                <w:szCs w:val="20"/>
              </w:rPr>
            </w:pPr>
            <w:r w:rsidRPr="00790B52">
              <w:rPr>
                <w:rFonts w:cstheme="minorHAnsi"/>
                <w:b/>
                <w:szCs w:val="20"/>
              </w:rPr>
              <w:lastRenderedPageBreak/>
              <w:t>Topic 1 k</w:t>
            </w:r>
            <w:r w:rsidR="003102A7" w:rsidRPr="00790B52">
              <w:rPr>
                <w:rFonts w:cstheme="minorHAnsi"/>
                <w:b/>
                <w:szCs w:val="20"/>
              </w:rPr>
              <w:t>ey terms</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bCs/>
                <w:szCs w:val="20"/>
              </w:rPr>
              <w:t>Act of Supremacy</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This made Elizabeth supreme governor of the Church of England.</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bCs/>
                <w:szCs w:val="20"/>
              </w:rPr>
              <w:t>Act of Uniformity</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This established the appearance of churches and the form of services they held.</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Counter Reformation</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the campaign against Protestantism</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Divine Right of Kings</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the belief that a monarch was chosen to rule by God</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Ecclesiastical</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an adjective used to describe things to do with the Church</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bCs/>
                <w:szCs w:val="20"/>
              </w:rPr>
              <w:t>Excommunicated</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being expelled from the Catholic Church by the Pope</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Gentry</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similar to nobility; people of a high social class</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Heretics</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people who refused to follow the religion of the monarch</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Legitimate</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Being born in wedlock when the existing king and queen were married.</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Martyr</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someone who dies for their religious beliefs</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Nobility</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a member of the aristocracy</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Papacy</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the system of church government ruled by the Pope</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Patronage</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to provide someone with an important job or position</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Privy Council</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Elizabeth’s closes body of advisors; Elizabeth’s chief advisor was William Cecil.</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Puritans</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extreme Protestants</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Recusants</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Catholics who were unwilling to attend church services laid down by the Elizabethan religious settlement</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bCs/>
                <w:szCs w:val="20"/>
              </w:rPr>
              <w:t>Royal Injunctions</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a set of instructions to reinforce the acts of Supremacy and Uniformity</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Royal Prerogative</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Elizabeth could insist that Parliament did not talk about certain issues</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Secretary of State</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 xml:space="preserve">Elizabeth’s </w:t>
            </w:r>
            <w:r w:rsidR="004832DB">
              <w:rPr>
                <w:rFonts w:cstheme="minorHAnsi"/>
                <w:szCs w:val="20"/>
              </w:rPr>
              <w:t>most important Privy Councillor</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Succession</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the issue of who was going to succeed the throne after Elizabeth died</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Visitations</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inspections of churches and clergy by bishops to ensure that the Act of Supremacy was being followed</w:t>
            </w:r>
          </w:p>
        </w:tc>
      </w:tr>
      <w:tr w:rsidR="003102A7" w:rsidRPr="00790B52" w:rsidTr="00790B52">
        <w:trPr>
          <w:trHeight w:val="20"/>
        </w:trPr>
        <w:tc>
          <w:tcPr>
            <w:tcW w:w="2410"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Yeomen</w:t>
            </w:r>
          </w:p>
        </w:tc>
        <w:tc>
          <w:tcPr>
            <w:tcW w:w="7229" w:type="dxa"/>
            <w:vAlign w:val="center"/>
          </w:tcPr>
          <w:p w:rsidR="003102A7" w:rsidRPr="00790B52" w:rsidRDefault="003102A7" w:rsidP="00624E66">
            <w:pPr>
              <w:spacing w:line="240" w:lineRule="auto"/>
              <w:ind w:left="113" w:right="113"/>
              <w:rPr>
                <w:rFonts w:cstheme="minorHAnsi"/>
                <w:szCs w:val="20"/>
              </w:rPr>
            </w:pPr>
            <w:r w:rsidRPr="00790B52">
              <w:rPr>
                <w:rFonts w:cstheme="minorHAnsi"/>
                <w:szCs w:val="20"/>
              </w:rPr>
              <w:t>men who owned a small amount of land or an estate</w:t>
            </w:r>
          </w:p>
        </w:tc>
      </w:tr>
    </w:tbl>
    <w:p w:rsidR="00624E66" w:rsidRPr="00624E66" w:rsidRDefault="00624E66">
      <w:pPr>
        <w:rPr>
          <w:sz w:val="24"/>
          <w:szCs w:val="24"/>
        </w:r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1276"/>
        <w:gridCol w:w="8470"/>
      </w:tblGrid>
      <w:tr w:rsidR="00790B52" w:rsidRPr="00DD0C2A" w:rsidTr="00624E66">
        <w:trPr>
          <w:trHeight w:val="170"/>
        </w:trPr>
        <w:tc>
          <w:tcPr>
            <w:tcW w:w="9746" w:type="dxa"/>
            <w:gridSpan w:val="2"/>
            <w:tcBorders>
              <w:bottom w:val="single" w:sz="4" w:space="0" w:color="8064A2" w:themeColor="accent4"/>
            </w:tcBorders>
            <w:shd w:val="clear" w:color="auto" w:fill="CCC0D9" w:themeFill="accent4" w:themeFillTint="66"/>
            <w:vAlign w:val="center"/>
          </w:tcPr>
          <w:p w:rsidR="00790B52" w:rsidRPr="00790B52" w:rsidRDefault="00790B52" w:rsidP="00624E66">
            <w:pPr>
              <w:spacing w:before="20" w:after="20" w:line="240" w:lineRule="auto"/>
              <w:rPr>
                <w:b/>
                <w:szCs w:val="22"/>
              </w:rPr>
            </w:pPr>
            <w:r w:rsidRPr="00790B52">
              <w:rPr>
                <w:b/>
                <w:szCs w:val="22"/>
              </w:rPr>
              <w:t>Topic 1 key events</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1532</w:t>
            </w:r>
            <w:r w:rsidRPr="00790B52">
              <w:rPr>
                <w:rFonts w:cstheme="minorHAnsi"/>
                <w:szCs w:val="22"/>
              </w:rPr>
              <w:t xml:space="preserve">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Start of the English Reformation</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szCs w:val="22"/>
              </w:rPr>
              <w:t>1556-58</w:t>
            </w:r>
            <w:r w:rsidRPr="00790B52">
              <w:rPr>
                <w:rFonts w:cstheme="minorHAnsi"/>
                <w:szCs w:val="22"/>
              </w:rPr>
              <w:t xml:space="preserve">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szCs w:val="22"/>
              </w:rPr>
            </w:pPr>
            <w:r w:rsidRPr="00790B52">
              <w:rPr>
                <w:rFonts w:cstheme="minorHAnsi"/>
                <w:szCs w:val="22"/>
              </w:rPr>
              <w:t>Dutch Revolt against the Spanish</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1558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Elizabeth’s accession</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1559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Mary Queen of Scots became queen of France</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1559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 xml:space="preserve">Treaty of </w:t>
            </w:r>
            <w:proofErr w:type="spellStart"/>
            <w:r w:rsidRPr="00790B52">
              <w:rPr>
                <w:rFonts w:cstheme="minorHAnsi"/>
                <w:szCs w:val="22"/>
              </w:rPr>
              <w:t>Cateau-Cambresis</w:t>
            </w:r>
            <w:proofErr w:type="spellEnd"/>
            <w:r w:rsidRPr="00790B52">
              <w:rPr>
                <w:rFonts w:cstheme="minorHAnsi"/>
                <w:szCs w:val="22"/>
              </w:rPr>
              <w:t xml:space="preserve"> – England had to return Calais to France</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1559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Religious Settlement and visitations commenced.</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1559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bCs/>
                <w:szCs w:val="22"/>
              </w:rPr>
              <w:t>The</w:t>
            </w:r>
            <w:r w:rsidRPr="00790B52">
              <w:rPr>
                <w:rFonts w:cstheme="minorHAnsi"/>
                <w:b/>
                <w:bCs/>
                <w:szCs w:val="22"/>
              </w:rPr>
              <w:t xml:space="preserve"> </w:t>
            </w:r>
            <w:r w:rsidRPr="00790B52">
              <w:rPr>
                <w:rFonts w:cstheme="minorHAnsi"/>
                <w:szCs w:val="22"/>
              </w:rPr>
              <w:t>Pope issued an instruction that English Catholics should not attend Church of England services.</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1560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Elizabeth helped Scotland Protestant lords defeat Mary of Guise. Treaty of Edinburgh.</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1562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Religious war in France</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1563</w:t>
            </w:r>
            <w:r w:rsidRPr="00790B52">
              <w:rPr>
                <w:rFonts w:cstheme="minorHAnsi"/>
                <w:szCs w:val="22"/>
              </w:rPr>
              <w:t xml:space="preserve">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Philip II banned import of English cloth into Netherlands</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1567</w:t>
            </w:r>
            <w:r w:rsidRPr="00790B52">
              <w:rPr>
                <w:rFonts w:cstheme="minorHAnsi"/>
                <w:szCs w:val="22"/>
              </w:rPr>
              <w:t xml:space="preserve">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Elizabeth allows Dutch Sea Beggars to shelter in English harbours</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1568</w:t>
            </w:r>
            <w:r w:rsidRPr="00790B52">
              <w:rPr>
                <w:rFonts w:cstheme="minorHAnsi"/>
                <w:szCs w:val="22"/>
              </w:rPr>
              <w:t xml:space="preserve">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Genoese loan</w:t>
            </w:r>
          </w:p>
        </w:tc>
      </w:tr>
      <w:tr w:rsidR="00790B52" w:rsidRPr="00DD0C2A" w:rsidTr="00624E66">
        <w:trPr>
          <w:trHeight w:val="170"/>
        </w:trPr>
        <w:tc>
          <w:tcPr>
            <w:tcW w:w="1276" w:type="dxa"/>
            <w:tcBorders>
              <w:bottom w:val="single" w:sz="4" w:space="0" w:color="8064A2" w:themeColor="accent4"/>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1568</w:t>
            </w:r>
            <w:r w:rsidRPr="00790B52">
              <w:rPr>
                <w:rFonts w:cstheme="minorHAnsi"/>
                <w:szCs w:val="22"/>
              </w:rPr>
              <w:t xml:space="preserve"> </w:t>
            </w:r>
          </w:p>
        </w:tc>
        <w:tc>
          <w:tcPr>
            <w:tcW w:w="8470" w:type="dxa"/>
            <w:tcBorders>
              <w:left w:val="nil"/>
              <w:bottom w:val="single" w:sz="4" w:space="0" w:color="8064A2" w:themeColor="accent4"/>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Mary Queen of Scots fled to Scotland and then arrived in England.</w:t>
            </w:r>
          </w:p>
        </w:tc>
      </w:tr>
      <w:tr w:rsidR="00790B52" w:rsidRPr="00DD0C2A" w:rsidTr="00624E66">
        <w:trPr>
          <w:trHeight w:val="170"/>
        </w:trPr>
        <w:tc>
          <w:tcPr>
            <w:tcW w:w="1276" w:type="dxa"/>
            <w:tcBorders>
              <w:right w:val="nil"/>
            </w:tcBorders>
            <w:vAlign w:val="center"/>
          </w:tcPr>
          <w:p w:rsidR="00790B52" w:rsidRPr="00790B52" w:rsidRDefault="00790B52" w:rsidP="00624E66">
            <w:pPr>
              <w:spacing w:before="20" w:after="20" w:line="240" w:lineRule="auto"/>
              <w:rPr>
                <w:rFonts w:cstheme="minorHAnsi"/>
                <w:szCs w:val="22"/>
              </w:rPr>
            </w:pPr>
            <w:r w:rsidRPr="00790B52">
              <w:rPr>
                <w:rFonts w:cstheme="minorHAnsi"/>
                <w:b/>
                <w:bCs/>
                <w:szCs w:val="22"/>
              </w:rPr>
              <w:t xml:space="preserve">1569 </w:t>
            </w:r>
          </w:p>
        </w:tc>
        <w:tc>
          <w:tcPr>
            <w:tcW w:w="8470" w:type="dxa"/>
            <w:tcBorders>
              <w:left w:val="nil"/>
            </w:tcBorders>
          </w:tcPr>
          <w:p w:rsidR="00790B52" w:rsidRPr="00790B52" w:rsidRDefault="00790B52" w:rsidP="00624E66">
            <w:pPr>
              <w:spacing w:before="20" w:after="20" w:line="240" w:lineRule="auto"/>
              <w:rPr>
                <w:rFonts w:cstheme="minorHAnsi"/>
                <w:b/>
                <w:bCs/>
                <w:szCs w:val="22"/>
              </w:rPr>
            </w:pPr>
            <w:r w:rsidRPr="00790B52">
              <w:rPr>
                <w:rFonts w:cstheme="minorHAnsi"/>
                <w:szCs w:val="22"/>
              </w:rPr>
              <w:t>Revolt of the Northern Earls</w:t>
            </w:r>
          </w:p>
        </w:tc>
      </w:tr>
    </w:tbl>
    <w:p w:rsidR="00624E66" w:rsidRDefault="00624E66" w:rsidP="007145DD">
      <w:pPr>
        <w:spacing w:line="240" w:lineRule="auto"/>
        <w:rPr>
          <w:rFonts w:asciiTheme="minorHAnsi" w:hAnsiTheme="minorHAnsi"/>
          <w:szCs w:val="22"/>
        </w:rPr>
        <w:sectPr w:rsidR="00624E66" w:rsidSect="00410DDE">
          <w:headerReference w:type="default" r:id="rId10"/>
          <w:footerReference w:type="default" r:id="rId11"/>
          <w:pgSz w:w="11906" w:h="16838"/>
          <w:pgMar w:top="1134" w:right="1134" w:bottom="851" w:left="1134" w:header="708" w:footer="708" w:gutter="0"/>
          <w:cols w:space="708"/>
          <w:docGrid w:linePitch="381"/>
        </w:sect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39"/>
      </w:tblGrid>
      <w:tr w:rsidR="00DD3906" w:rsidTr="003425EC">
        <w:tc>
          <w:tcPr>
            <w:tcW w:w="9639" w:type="dxa"/>
            <w:tcBorders>
              <w:bottom w:val="single" w:sz="4" w:space="0" w:color="8064A2" w:themeColor="accent4"/>
            </w:tcBorders>
            <w:shd w:val="clear" w:color="auto" w:fill="E5DFEC" w:themeFill="accent4" w:themeFillTint="33"/>
          </w:tcPr>
          <w:p w:rsidR="00DD3906" w:rsidRPr="00F525C0" w:rsidRDefault="004832DB" w:rsidP="00624E66">
            <w:pPr>
              <w:spacing w:before="60" w:after="60" w:line="240" w:lineRule="auto"/>
              <w:rPr>
                <w:b/>
                <w:szCs w:val="22"/>
              </w:rPr>
            </w:pPr>
            <w:r>
              <w:rPr>
                <w:b/>
                <w:szCs w:val="22"/>
              </w:rPr>
              <w:lastRenderedPageBreak/>
              <w:t>Exam–</w:t>
            </w:r>
            <w:r w:rsidR="00F525C0" w:rsidRPr="00F525C0">
              <w:rPr>
                <w:b/>
                <w:szCs w:val="22"/>
              </w:rPr>
              <w:t>style questions</w:t>
            </w:r>
          </w:p>
        </w:tc>
      </w:tr>
      <w:tr w:rsidR="00F525C0" w:rsidTr="003425EC">
        <w:tc>
          <w:tcPr>
            <w:tcW w:w="9639" w:type="dxa"/>
            <w:tcBorders>
              <w:top w:val="single" w:sz="4" w:space="0" w:color="8064A2" w:themeColor="accent4"/>
            </w:tcBorders>
          </w:tcPr>
          <w:p w:rsidR="00F525C0" w:rsidRPr="004832DB" w:rsidRDefault="00F525C0" w:rsidP="00624E66">
            <w:pPr>
              <w:spacing w:before="60" w:after="60" w:line="240" w:lineRule="auto"/>
              <w:rPr>
                <w:szCs w:val="22"/>
              </w:rPr>
            </w:pPr>
            <w:r w:rsidRPr="004832DB">
              <w:rPr>
                <w:szCs w:val="22"/>
              </w:rPr>
              <w:t>Describe two features of Elizabeth’s Religious Settlement.</w:t>
            </w:r>
          </w:p>
        </w:tc>
      </w:tr>
      <w:tr w:rsidR="00F525C0" w:rsidTr="003425EC">
        <w:tc>
          <w:tcPr>
            <w:tcW w:w="9639" w:type="dxa"/>
          </w:tcPr>
          <w:p w:rsidR="00F525C0" w:rsidRPr="004832DB" w:rsidRDefault="00F525C0" w:rsidP="00624E66">
            <w:pPr>
              <w:spacing w:before="60" w:after="60" w:line="240" w:lineRule="auto"/>
              <w:rPr>
                <w:szCs w:val="22"/>
              </w:rPr>
            </w:pPr>
            <w:r w:rsidRPr="004832DB">
              <w:rPr>
                <w:szCs w:val="22"/>
              </w:rPr>
              <w:t>Explain why the Catholic threat to Elizabeth increased after 1556.</w:t>
            </w:r>
          </w:p>
          <w:p w:rsidR="00F525C0" w:rsidRPr="00F525C0" w:rsidRDefault="00F525C0" w:rsidP="00624E66">
            <w:pPr>
              <w:spacing w:before="60" w:after="60" w:line="240" w:lineRule="auto"/>
              <w:rPr>
                <w:szCs w:val="22"/>
              </w:rPr>
            </w:pPr>
            <w:r w:rsidRPr="00F525C0">
              <w:rPr>
                <w:szCs w:val="22"/>
              </w:rPr>
              <w:t>You may use the following in your answer</w:t>
            </w:r>
          </w:p>
          <w:p w:rsidR="00F525C0" w:rsidRPr="00F525C0" w:rsidRDefault="00F525C0" w:rsidP="008106D8">
            <w:pPr>
              <w:pStyle w:val="ListParagraph"/>
              <w:numPr>
                <w:ilvl w:val="0"/>
                <w:numId w:val="17"/>
              </w:numPr>
              <w:spacing w:before="60" w:after="60" w:line="240" w:lineRule="auto"/>
              <w:rPr>
                <w:rFonts w:ascii="Trebuchet MS" w:hAnsi="Trebuchet MS"/>
              </w:rPr>
            </w:pPr>
            <w:r w:rsidRPr="00F525C0">
              <w:rPr>
                <w:rFonts w:ascii="Trebuchet MS" w:hAnsi="Trebuchet MS"/>
              </w:rPr>
              <w:t>Papal excommunication of 1571</w:t>
            </w:r>
          </w:p>
          <w:p w:rsidR="00F525C0" w:rsidRPr="00F525C0" w:rsidRDefault="00F525C0" w:rsidP="008106D8">
            <w:pPr>
              <w:pStyle w:val="ListParagraph"/>
              <w:numPr>
                <w:ilvl w:val="0"/>
                <w:numId w:val="17"/>
              </w:numPr>
              <w:spacing w:before="60" w:after="60" w:line="240" w:lineRule="auto"/>
              <w:rPr>
                <w:rFonts w:ascii="Trebuchet MS" w:hAnsi="Trebuchet MS"/>
              </w:rPr>
            </w:pPr>
            <w:r w:rsidRPr="00F525C0">
              <w:rPr>
                <w:rFonts w:ascii="Trebuchet MS" w:hAnsi="Trebuchet MS"/>
              </w:rPr>
              <w:t>Arrival of Mary, Queen of Scots in England</w:t>
            </w:r>
          </w:p>
        </w:tc>
      </w:tr>
      <w:tr w:rsidR="00DD3906" w:rsidTr="003425EC">
        <w:tc>
          <w:tcPr>
            <w:tcW w:w="9639" w:type="dxa"/>
          </w:tcPr>
          <w:p w:rsidR="00F525C0" w:rsidRPr="004832DB" w:rsidRDefault="00F525C0" w:rsidP="00624E66">
            <w:pPr>
              <w:spacing w:before="60" w:after="60" w:line="240" w:lineRule="auto"/>
              <w:rPr>
                <w:szCs w:val="22"/>
              </w:rPr>
            </w:pPr>
            <w:r w:rsidRPr="004832DB">
              <w:rPr>
                <w:szCs w:val="22"/>
              </w:rPr>
              <w:t>By 1569, Elizabeth had solved all of the problems that had faced her in 1558. How far do you agree? You may use the following in your answer:</w:t>
            </w:r>
          </w:p>
          <w:p w:rsidR="00F525C0" w:rsidRPr="00F525C0" w:rsidRDefault="00F525C0" w:rsidP="008106D8">
            <w:pPr>
              <w:pStyle w:val="ListParagraph"/>
              <w:numPr>
                <w:ilvl w:val="0"/>
                <w:numId w:val="18"/>
              </w:numPr>
              <w:spacing w:before="60" w:after="60" w:line="240" w:lineRule="auto"/>
              <w:rPr>
                <w:rFonts w:ascii="Trebuchet MS" w:hAnsi="Trebuchet MS"/>
              </w:rPr>
            </w:pPr>
            <w:r w:rsidRPr="00F525C0">
              <w:rPr>
                <w:rFonts w:ascii="Trebuchet MS" w:hAnsi="Trebuchet MS"/>
              </w:rPr>
              <w:t>The Privy Council</w:t>
            </w:r>
          </w:p>
          <w:p w:rsidR="00DD3906" w:rsidRPr="00F525C0" w:rsidRDefault="00F525C0" w:rsidP="008106D8">
            <w:pPr>
              <w:pStyle w:val="ListParagraph"/>
              <w:numPr>
                <w:ilvl w:val="0"/>
                <w:numId w:val="18"/>
              </w:numPr>
              <w:spacing w:before="60" w:after="60" w:line="240" w:lineRule="auto"/>
            </w:pPr>
            <w:r w:rsidRPr="00F525C0">
              <w:rPr>
                <w:rFonts w:ascii="Trebuchet MS" w:hAnsi="Trebuchet MS"/>
              </w:rPr>
              <w:t>Act of Uniformity 1558</w:t>
            </w:r>
          </w:p>
        </w:tc>
      </w:tr>
    </w:tbl>
    <w:p w:rsidR="00624E66" w:rsidRPr="00624E66" w:rsidRDefault="00624E66" w:rsidP="00624E66">
      <w:pPr>
        <w:spacing w:line="240" w:lineRule="auto"/>
        <w:rPr>
          <w:rFonts w:eastAsia="Calibri"/>
          <w:b/>
          <w:szCs w:val="22"/>
        </w:rPr>
      </w:pPr>
    </w:p>
    <w:p w:rsidR="008A12B5" w:rsidRPr="00624E66" w:rsidRDefault="008A12B5" w:rsidP="00624E66">
      <w:pPr>
        <w:shd w:val="clear" w:color="auto" w:fill="CCC0D9" w:themeFill="accent4" w:themeFillTint="66"/>
        <w:spacing w:after="120" w:line="240" w:lineRule="auto"/>
        <w:rPr>
          <w:rFonts w:eastAsia="Calibri"/>
          <w:szCs w:val="22"/>
        </w:rPr>
      </w:pPr>
      <w:r w:rsidRPr="00624E66">
        <w:rPr>
          <w:rFonts w:eastAsia="Calibri"/>
          <w:b/>
          <w:szCs w:val="22"/>
        </w:rPr>
        <w:t>Topic 1 summary</w:t>
      </w:r>
    </w:p>
    <w:p w:rsidR="00423A33" w:rsidRPr="00624E66" w:rsidRDefault="00423A33" w:rsidP="00624E66">
      <w:pPr>
        <w:spacing w:line="240" w:lineRule="auto"/>
        <w:rPr>
          <w:rFonts w:eastAsia="Calibri"/>
          <w:szCs w:val="22"/>
        </w:rPr>
      </w:pPr>
      <w:r w:rsidRPr="00624E66">
        <w:rPr>
          <w:rFonts w:eastAsia="Calibri"/>
          <w:szCs w:val="22"/>
        </w:rPr>
        <w:t>Elizabeth faced many serious challenges in the years 1569-88, after a relatively peaceful beginning to her reign. These came from both England and abroad, but were often linked.</w:t>
      </w:r>
    </w:p>
    <w:p w:rsidR="00423A33" w:rsidRPr="00624E66" w:rsidRDefault="00423A33" w:rsidP="00624E66">
      <w:pPr>
        <w:spacing w:line="240" w:lineRule="auto"/>
        <w:rPr>
          <w:szCs w:val="22"/>
        </w:rPr>
      </w:pPr>
    </w:p>
    <w:tbl>
      <w:tblPr>
        <w:tblStyle w:val="TableGrid"/>
        <w:tblW w:w="4891" w:type="pct"/>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3829"/>
        <w:gridCol w:w="5810"/>
      </w:tblGrid>
      <w:tr w:rsidR="003425EC" w:rsidRPr="00624E66" w:rsidTr="00F807E0">
        <w:trPr>
          <w:trHeight w:val="567"/>
        </w:trPr>
        <w:tc>
          <w:tcPr>
            <w:tcW w:w="1986" w:type="pct"/>
            <w:tcBorders>
              <w:bottom w:val="nil"/>
            </w:tcBorders>
            <w:shd w:val="clear" w:color="auto" w:fill="E5DFEC" w:themeFill="accent4" w:themeFillTint="33"/>
            <w:vAlign w:val="center"/>
          </w:tcPr>
          <w:p w:rsidR="003425EC" w:rsidRPr="00624E66" w:rsidRDefault="003425EC" w:rsidP="003425EC">
            <w:pPr>
              <w:spacing w:line="240" w:lineRule="auto"/>
              <w:jc w:val="center"/>
              <w:rPr>
                <w:b/>
                <w:szCs w:val="22"/>
              </w:rPr>
            </w:pPr>
            <w:r w:rsidRPr="00624E66">
              <w:rPr>
                <w:b/>
                <w:szCs w:val="22"/>
              </w:rPr>
              <w:t>Threat 1: English Catholics</w:t>
            </w:r>
          </w:p>
        </w:tc>
        <w:tc>
          <w:tcPr>
            <w:tcW w:w="3014" w:type="pct"/>
            <w:vMerge w:val="restart"/>
            <w:tcBorders>
              <w:top w:val="nil"/>
              <w:right w:val="nil"/>
            </w:tcBorders>
            <w:shd w:val="clear" w:color="auto" w:fill="auto"/>
            <w:vAlign w:val="center"/>
          </w:tcPr>
          <w:p w:rsidR="003425EC" w:rsidRPr="003425EC" w:rsidRDefault="00F807E0" w:rsidP="00F807E0">
            <w:pPr>
              <w:jc w:val="center"/>
            </w:pPr>
            <w:r>
              <w:rPr>
                <w:noProof/>
                <w:lang w:eastAsia="en-GB"/>
              </w:rPr>
              <w:drawing>
                <wp:inline distT="0" distB="0" distL="0" distR="0" wp14:anchorId="05DF6644" wp14:editId="66630522">
                  <wp:extent cx="2581275" cy="2236103"/>
                  <wp:effectExtent l="19050" t="1905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_I_(Armada_Portrait).jpg"/>
                          <pic:cNvPicPr/>
                        </pic:nvPicPr>
                        <pic:blipFill rotWithShape="1">
                          <a:blip r:embed="rId12" cstate="print">
                            <a:extLst>
                              <a:ext uri="{28A0092B-C50C-407E-A947-70E740481C1C}">
                                <a14:useLocalDpi xmlns:a14="http://schemas.microsoft.com/office/drawing/2010/main" val="0"/>
                              </a:ext>
                            </a:extLst>
                          </a:blip>
                          <a:srcRect l="10269" r="9445" b="13204"/>
                          <a:stretch/>
                        </pic:blipFill>
                        <pic:spPr bwMode="auto">
                          <a:xfrm>
                            <a:off x="0" y="0"/>
                            <a:ext cx="2584855" cy="2239204"/>
                          </a:xfrm>
                          <a:prstGeom prst="rect">
                            <a:avLst/>
                          </a:prstGeom>
                          <a:ln w="6350">
                            <a:solidFill>
                              <a:schemeClr val="accent4"/>
                            </a:solidFill>
                          </a:ln>
                          <a:extLst>
                            <a:ext uri="{53640926-AAD7-44D8-BBD7-CCE9431645EC}">
                              <a14:shadowObscured xmlns:a14="http://schemas.microsoft.com/office/drawing/2010/main"/>
                            </a:ext>
                          </a:extLst>
                        </pic:spPr>
                      </pic:pic>
                    </a:graphicData>
                  </a:graphic>
                </wp:inline>
              </w:drawing>
            </w:r>
          </w:p>
        </w:tc>
      </w:tr>
      <w:tr w:rsidR="003425EC" w:rsidRPr="00624E66" w:rsidTr="00F807E0">
        <w:trPr>
          <w:trHeight w:val="1795"/>
        </w:trPr>
        <w:tc>
          <w:tcPr>
            <w:tcW w:w="1986" w:type="pct"/>
            <w:vMerge w:val="restart"/>
            <w:tcBorders>
              <w:top w:val="nil"/>
            </w:tcBorders>
            <w:vAlign w:val="center"/>
          </w:tcPr>
          <w:p w:rsidR="003425EC" w:rsidRPr="00624E66" w:rsidRDefault="003425EC" w:rsidP="008106D8">
            <w:pPr>
              <w:numPr>
                <w:ilvl w:val="0"/>
                <w:numId w:val="19"/>
              </w:numPr>
              <w:spacing w:before="120" w:after="120" w:line="240" w:lineRule="auto"/>
              <w:rPr>
                <w:szCs w:val="22"/>
              </w:rPr>
            </w:pPr>
            <w:r w:rsidRPr="00624E66">
              <w:rPr>
                <w:szCs w:val="22"/>
              </w:rPr>
              <w:t>English Catholics were increasingly under suspicion after the Revolt of the Northern Earls in 1569.</w:t>
            </w:r>
          </w:p>
          <w:p w:rsidR="003425EC" w:rsidRPr="00624E66" w:rsidRDefault="003425EC" w:rsidP="008106D8">
            <w:pPr>
              <w:numPr>
                <w:ilvl w:val="0"/>
                <w:numId w:val="19"/>
              </w:numPr>
              <w:spacing w:before="120" w:after="120" w:line="240" w:lineRule="auto"/>
              <w:rPr>
                <w:szCs w:val="22"/>
              </w:rPr>
            </w:pPr>
            <w:r w:rsidRPr="00624E66">
              <w:rPr>
                <w:szCs w:val="22"/>
              </w:rPr>
              <w:t xml:space="preserve">In 1570, the pope freed England’s Catholics of their duty to obedience to Elizabeth by </w:t>
            </w:r>
            <w:r w:rsidRPr="00624E66">
              <w:rPr>
                <w:b/>
                <w:szCs w:val="22"/>
              </w:rPr>
              <w:t xml:space="preserve">excommunicating </w:t>
            </w:r>
            <w:r w:rsidRPr="00624E66">
              <w:rPr>
                <w:szCs w:val="22"/>
              </w:rPr>
              <w:t>her. This meant that Catholics had permission to plot!</w:t>
            </w:r>
          </w:p>
          <w:p w:rsidR="003425EC" w:rsidRPr="00624E66" w:rsidRDefault="003425EC" w:rsidP="008106D8">
            <w:pPr>
              <w:numPr>
                <w:ilvl w:val="0"/>
                <w:numId w:val="19"/>
              </w:numPr>
              <w:spacing w:before="120" w:after="120" w:line="240" w:lineRule="auto"/>
              <w:rPr>
                <w:szCs w:val="22"/>
              </w:rPr>
            </w:pPr>
            <w:r w:rsidRPr="00624E66">
              <w:rPr>
                <w:szCs w:val="22"/>
              </w:rPr>
              <w:t>From 1574, Catholic priests were smuggled into England from Europe in order to try and keep English Catholics true to their faith!</w:t>
            </w:r>
          </w:p>
        </w:tc>
        <w:tc>
          <w:tcPr>
            <w:tcW w:w="3014" w:type="pct"/>
            <w:vMerge/>
            <w:tcBorders>
              <w:bottom w:val="single" w:sz="4" w:space="0" w:color="8064A2" w:themeColor="accent4"/>
              <w:right w:val="nil"/>
            </w:tcBorders>
            <w:shd w:val="clear" w:color="auto" w:fill="auto"/>
            <w:vAlign w:val="center"/>
          </w:tcPr>
          <w:p w:rsidR="003425EC" w:rsidRPr="00624E66" w:rsidRDefault="003425EC" w:rsidP="003425EC">
            <w:pPr>
              <w:spacing w:before="120" w:after="120" w:line="240" w:lineRule="auto"/>
              <w:rPr>
                <w:szCs w:val="22"/>
              </w:rPr>
            </w:pPr>
          </w:p>
        </w:tc>
      </w:tr>
      <w:tr w:rsidR="003425EC" w:rsidRPr="00624E66" w:rsidTr="00F807E0">
        <w:trPr>
          <w:trHeight w:val="559"/>
        </w:trPr>
        <w:tc>
          <w:tcPr>
            <w:tcW w:w="1986" w:type="pct"/>
            <w:vMerge/>
            <w:vAlign w:val="center"/>
          </w:tcPr>
          <w:p w:rsidR="003425EC" w:rsidRPr="00624E66" w:rsidRDefault="003425EC" w:rsidP="008106D8">
            <w:pPr>
              <w:numPr>
                <w:ilvl w:val="0"/>
                <w:numId w:val="3"/>
              </w:numPr>
              <w:spacing w:before="120" w:after="120" w:line="240" w:lineRule="auto"/>
              <w:rPr>
                <w:szCs w:val="22"/>
              </w:rPr>
            </w:pPr>
          </w:p>
        </w:tc>
        <w:tc>
          <w:tcPr>
            <w:tcW w:w="3014" w:type="pct"/>
            <w:tcBorders>
              <w:bottom w:val="nil"/>
            </w:tcBorders>
            <w:shd w:val="clear" w:color="auto" w:fill="E5DFEC" w:themeFill="accent4" w:themeFillTint="33"/>
            <w:vAlign w:val="center"/>
          </w:tcPr>
          <w:p w:rsidR="003425EC" w:rsidRPr="00624E66" w:rsidRDefault="003425EC" w:rsidP="003425EC">
            <w:pPr>
              <w:spacing w:before="120" w:after="120" w:line="240" w:lineRule="auto"/>
              <w:ind w:left="360"/>
              <w:jc w:val="center"/>
              <w:rPr>
                <w:szCs w:val="22"/>
              </w:rPr>
            </w:pPr>
            <w:r w:rsidRPr="00624E66">
              <w:rPr>
                <w:b/>
                <w:szCs w:val="22"/>
              </w:rPr>
              <w:t>Threat 3: Spain</w:t>
            </w:r>
          </w:p>
        </w:tc>
      </w:tr>
      <w:tr w:rsidR="003425EC" w:rsidRPr="00624E66" w:rsidTr="00F807E0">
        <w:trPr>
          <w:trHeight w:val="2302"/>
        </w:trPr>
        <w:tc>
          <w:tcPr>
            <w:tcW w:w="1986" w:type="pct"/>
            <w:vMerge/>
            <w:tcBorders>
              <w:bottom w:val="single" w:sz="4" w:space="0" w:color="8064A2" w:themeColor="accent4"/>
            </w:tcBorders>
            <w:vAlign w:val="center"/>
          </w:tcPr>
          <w:p w:rsidR="003425EC" w:rsidRPr="00624E66" w:rsidRDefault="003425EC" w:rsidP="008106D8">
            <w:pPr>
              <w:numPr>
                <w:ilvl w:val="0"/>
                <w:numId w:val="3"/>
              </w:numPr>
              <w:spacing w:before="120" w:after="120" w:line="240" w:lineRule="auto"/>
              <w:rPr>
                <w:szCs w:val="22"/>
              </w:rPr>
            </w:pPr>
          </w:p>
        </w:tc>
        <w:tc>
          <w:tcPr>
            <w:tcW w:w="3014" w:type="pct"/>
            <w:tcBorders>
              <w:top w:val="nil"/>
              <w:bottom w:val="single" w:sz="4" w:space="0" w:color="8064A2" w:themeColor="accent4"/>
            </w:tcBorders>
            <w:vAlign w:val="center"/>
          </w:tcPr>
          <w:p w:rsidR="003425EC" w:rsidRPr="00624E66" w:rsidRDefault="003425EC" w:rsidP="003425EC">
            <w:pPr>
              <w:spacing w:before="120" w:after="120" w:line="240" w:lineRule="auto"/>
              <w:ind w:left="113" w:right="113"/>
              <w:rPr>
                <w:szCs w:val="22"/>
              </w:rPr>
            </w:pPr>
            <w:r w:rsidRPr="00624E66">
              <w:rPr>
                <w:szCs w:val="22"/>
              </w:rPr>
              <w:t>Philip II of Spain was a strict Catholic who wanted to destroy Protestantism. Spain had a large and growing empire in the Americas (The New World), which made it the richest and most powerful country in Europe.</w:t>
            </w:r>
          </w:p>
        </w:tc>
      </w:tr>
      <w:tr w:rsidR="003425EC" w:rsidRPr="00624E66" w:rsidTr="00F807E0">
        <w:trPr>
          <w:trHeight w:val="567"/>
        </w:trPr>
        <w:tc>
          <w:tcPr>
            <w:tcW w:w="1986" w:type="pct"/>
            <w:tcBorders>
              <w:bottom w:val="nil"/>
            </w:tcBorders>
            <w:shd w:val="clear" w:color="auto" w:fill="E5DFEC" w:themeFill="accent4" w:themeFillTint="33"/>
            <w:vAlign w:val="center"/>
          </w:tcPr>
          <w:p w:rsidR="003425EC" w:rsidRPr="00624E66" w:rsidRDefault="003425EC" w:rsidP="003425EC">
            <w:pPr>
              <w:spacing w:before="120" w:after="120" w:line="240" w:lineRule="auto"/>
              <w:jc w:val="center"/>
              <w:rPr>
                <w:b/>
                <w:szCs w:val="22"/>
              </w:rPr>
            </w:pPr>
            <w:r w:rsidRPr="00624E66">
              <w:rPr>
                <w:b/>
                <w:szCs w:val="22"/>
              </w:rPr>
              <w:t>Threat 2: Mary, Queen of Scots</w:t>
            </w:r>
          </w:p>
        </w:tc>
        <w:tc>
          <w:tcPr>
            <w:tcW w:w="3014" w:type="pct"/>
            <w:tcBorders>
              <w:bottom w:val="nil"/>
            </w:tcBorders>
            <w:shd w:val="clear" w:color="auto" w:fill="E5DFEC" w:themeFill="accent4" w:themeFillTint="33"/>
            <w:vAlign w:val="center"/>
          </w:tcPr>
          <w:p w:rsidR="003425EC" w:rsidRPr="00624E66" w:rsidRDefault="003425EC" w:rsidP="003425EC">
            <w:pPr>
              <w:spacing w:before="120" w:after="120" w:line="240" w:lineRule="auto"/>
              <w:jc w:val="center"/>
              <w:rPr>
                <w:b/>
                <w:szCs w:val="22"/>
              </w:rPr>
            </w:pPr>
            <w:r w:rsidRPr="00624E66">
              <w:rPr>
                <w:b/>
                <w:szCs w:val="22"/>
              </w:rPr>
              <w:t>Threat 4: The Dutch Revolt</w:t>
            </w:r>
          </w:p>
        </w:tc>
      </w:tr>
      <w:tr w:rsidR="003425EC" w:rsidRPr="00624E66" w:rsidTr="00F807E0">
        <w:trPr>
          <w:trHeight w:val="567"/>
        </w:trPr>
        <w:tc>
          <w:tcPr>
            <w:tcW w:w="1986" w:type="pct"/>
            <w:tcBorders>
              <w:top w:val="nil"/>
            </w:tcBorders>
            <w:vAlign w:val="center"/>
          </w:tcPr>
          <w:p w:rsidR="003425EC" w:rsidRPr="00624E66" w:rsidRDefault="003425EC" w:rsidP="003425EC">
            <w:pPr>
              <w:spacing w:before="120" w:after="120" w:line="240" w:lineRule="auto"/>
              <w:ind w:left="113" w:right="113"/>
              <w:rPr>
                <w:szCs w:val="22"/>
              </w:rPr>
            </w:pPr>
            <w:r w:rsidRPr="00624E66">
              <w:rPr>
                <w:szCs w:val="22"/>
              </w:rPr>
              <w:t>Mary had a legitimate claim to the English throne and was the focus of several plots to depose Elizabeth after fleeing to England in 1568.</w:t>
            </w:r>
          </w:p>
        </w:tc>
        <w:tc>
          <w:tcPr>
            <w:tcW w:w="3014" w:type="pct"/>
            <w:tcBorders>
              <w:top w:val="nil"/>
            </w:tcBorders>
            <w:vAlign w:val="center"/>
          </w:tcPr>
          <w:p w:rsidR="003425EC" w:rsidRPr="00624E66" w:rsidRDefault="003425EC" w:rsidP="008106D8">
            <w:pPr>
              <w:numPr>
                <w:ilvl w:val="0"/>
                <w:numId w:val="4"/>
              </w:numPr>
              <w:spacing w:before="120" w:after="120" w:line="240" w:lineRule="auto"/>
              <w:rPr>
                <w:szCs w:val="22"/>
              </w:rPr>
            </w:pPr>
            <w:r w:rsidRPr="00624E66">
              <w:rPr>
                <w:szCs w:val="22"/>
              </w:rPr>
              <w:t xml:space="preserve">Philip II of Spain persecuted Dutch </w:t>
            </w:r>
            <w:proofErr w:type="gramStart"/>
            <w:r w:rsidRPr="00624E66">
              <w:rPr>
                <w:szCs w:val="22"/>
              </w:rPr>
              <w:t>protestants</w:t>
            </w:r>
            <w:proofErr w:type="gramEnd"/>
            <w:r w:rsidRPr="00624E66">
              <w:rPr>
                <w:szCs w:val="22"/>
              </w:rPr>
              <w:t>, leading to a revolt of 1566 that lasted decades.</w:t>
            </w:r>
          </w:p>
          <w:p w:rsidR="003425EC" w:rsidRPr="00624E66" w:rsidRDefault="003425EC" w:rsidP="008106D8">
            <w:pPr>
              <w:numPr>
                <w:ilvl w:val="0"/>
                <w:numId w:val="4"/>
              </w:numPr>
              <w:spacing w:before="120" w:after="120" w:line="240" w:lineRule="auto"/>
              <w:rPr>
                <w:szCs w:val="22"/>
              </w:rPr>
            </w:pPr>
            <w:r w:rsidRPr="00624E66">
              <w:rPr>
                <w:szCs w:val="22"/>
              </w:rPr>
              <w:t>A large Spanish army sent to the Netherlands in 1567 was seen as a grave threat to Protestant England.</w:t>
            </w:r>
          </w:p>
          <w:p w:rsidR="003425EC" w:rsidRPr="00624E66" w:rsidRDefault="003425EC" w:rsidP="008106D8">
            <w:pPr>
              <w:numPr>
                <w:ilvl w:val="0"/>
                <w:numId w:val="4"/>
              </w:numPr>
              <w:spacing w:before="120" w:after="120" w:line="240" w:lineRule="auto"/>
              <w:rPr>
                <w:szCs w:val="22"/>
              </w:rPr>
            </w:pPr>
            <w:r w:rsidRPr="00624E66">
              <w:rPr>
                <w:szCs w:val="22"/>
              </w:rPr>
              <w:t>Elizabeth’s support for the Dutch Protestant rebels was an important contributory factor in explaining the Anglo-Spanish war of 1585.</w:t>
            </w:r>
          </w:p>
        </w:tc>
      </w:tr>
    </w:tbl>
    <w:p w:rsidR="002E7771" w:rsidRPr="00DD0C2A" w:rsidRDefault="002E7771" w:rsidP="007145DD">
      <w:pPr>
        <w:spacing w:line="240" w:lineRule="auto"/>
        <w:rPr>
          <w:rFonts w:asciiTheme="minorHAnsi" w:hAnsiTheme="minorHAnsi"/>
          <w:szCs w:val="22"/>
        </w:rPr>
      </w:pPr>
    </w:p>
    <w:p w:rsidR="00A44040" w:rsidRDefault="00A44040" w:rsidP="007145DD">
      <w:pPr>
        <w:spacing w:line="240" w:lineRule="auto"/>
        <w:rPr>
          <w:rFonts w:asciiTheme="minorHAnsi" w:hAnsiTheme="minorHAnsi"/>
          <w:szCs w:val="22"/>
        </w:rPr>
        <w:sectPr w:rsidR="00A44040" w:rsidSect="003425EC">
          <w:headerReference w:type="default" r:id="rId13"/>
          <w:footerReference w:type="default" r:id="rId14"/>
          <w:pgSz w:w="11906" w:h="16838"/>
          <w:pgMar w:top="1134" w:right="1134" w:bottom="851" w:left="1134" w:header="708" w:footer="708" w:gutter="0"/>
          <w:cols w:space="708"/>
          <w:docGrid w:linePitch="381"/>
        </w:sectPr>
      </w:pPr>
    </w:p>
    <w:tbl>
      <w:tblPr>
        <w:tblStyle w:val="TableGrid"/>
        <w:tblW w:w="0" w:type="auto"/>
        <w:tblInd w:w="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7513"/>
        <w:gridCol w:w="3827"/>
        <w:gridCol w:w="2977"/>
      </w:tblGrid>
      <w:tr w:rsidR="002C6644" w:rsidRPr="004E4F5C" w:rsidTr="002C6644">
        <w:tc>
          <w:tcPr>
            <w:tcW w:w="14317" w:type="dxa"/>
            <w:gridSpan w:val="3"/>
            <w:shd w:val="clear" w:color="auto" w:fill="FBD4B4" w:themeFill="accent6" w:themeFillTint="66"/>
            <w:vAlign w:val="center"/>
          </w:tcPr>
          <w:p w:rsidR="002C6644" w:rsidRPr="002C6644" w:rsidRDefault="002C6644" w:rsidP="002C6644">
            <w:pPr>
              <w:spacing w:before="120" w:after="120"/>
              <w:rPr>
                <w:b/>
              </w:rPr>
            </w:pPr>
            <w:r w:rsidRPr="00A44040">
              <w:rPr>
                <w:b/>
                <w:szCs w:val="22"/>
              </w:rPr>
              <w:lastRenderedPageBreak/>
              <w:t>Key topic 2: Challenges to Elizabeth at home and abroad, 1569–88</w:t>
            </w:r>
          </w:p>
        </w:tc>
      </w:tr>
      <w:tr w:rsidR="002C6644" w:rsidRPr="004E4F5C" w:rsidTr="003E3855">
        <w:tc>
          <w:tcPr>
            <w:tcW w:w="11340" w:type="dxa"/>
            <w:gridSpan w:val="2"/>
            <w:shd w:val="clear" w:color="auto" w:fill="FDE9D9" w:themeFill="accent6" w:themeFillTint="33"/>
            <w:vAlign w:val="center"/>
          </w:tcPr>
          <w:p w:rsidR="002C6644" w:rsidRPr="00790B52" w:rsidRDefault="002C6644" w:rsidP="003E3855">
            <w:pPr>
              <w:spacing w:before="60" w:after="60" w:line="240" w:lineRule="auto"/>
              <w:rPr>
                <w:b/>
                <w:sz w:val="20"/>
              </w:rPr>
            </w:pPr>
            <w:r w:rsidRPr="002C6644">
              <w:rPr>
                <w:b/>
                <w:szCs w:val="22"/>
              </w:rPr>
              <w:t>2.1 Plots and revolts at home</w:t>
            </w:r>
          </w:p>
        </w:tc>
        <w:tc>
          <w:tcPr>
            <w:tcW w:w="2977" w:type="dxa"/>
            <w:shd w:val="clear" w:color="auto" w:fill="FDE9D9" w:themeFill="accent6" w:themeFillTint="33"/>
            <w:vAlign w:val="center"/>
          </w:tcPr>
          <w:p w:rsidR="002C6644" w:rsidRPr="002C6644" w:rsidRDefault="002C6644" w:rsidP="002C6644">
            <w:pPr>
              <w:jc w:val="center"/>
              <w:rPr>
                <w:b/>
              </w:rPr>
            </w:pPr>
            <w:r w:rsidRPr="002C6644">
              <w:rPr>
                <w:b/>
              </w:rPr>
              <w:t>Exam-style questions</w:t>
            </w:r>
          </w:p>
        </w:tc>
      </w:tr>
      <w:tr w:rsidR="002C6644" w:rsidRPr="004E4F5C" w:rsidTr="002C6644">
        <w:tc>
          <w:tcPr>
            <w:tcW w:w="7513" w:type="dxa"/>
          </w:tcPr>
          <w:p w:rsidR="002C6644" w:rsidRPr="002C6644" w:rsidRDefault="002C6644" w:rsidP="002C6644">
            <w:pPr>
              <w:spacing w:line="240" w:lineRule="auto"/>
              <w:rPr>
                <w:szCs w:val="22"/>
              </w:rPr>
            </w:pPr>
          </w:p>
          <w:p w:rsidR="002C6644" w:rsidRPr="002C6644" w:rsidRDefault="002C6644" w:rsidP="008106D8">
            <w:pPr>
              <w:pStyle w:val="ListParagraph"/>
              <w:numPr>
                <w:ilvl w:val="0"/>
                <w:numId w:val="5"/>
              </w:numPr>
              <w:spacing w:line="240" w:lineRule="auto"/>
              <w:rPr>
                <w:rFonts w:ascii="Trebuchet MS" w:hAnsi="Trebuchet MS"/>
                <w:b/>
              </w:rPr>
            </w:pPr>
            <w:r w:rsidRPr="002C6644">
              <w:rPr>
                <w:rFonts w:ascii="Trebuchet MS" w:hAnsi="Trebuchet MS"/>
                <w:b/>
              </w:rPr>
              <w:t xml:space="preserve">Revolt of the Northern Earls 1569: </w:t>
            </w:r>
            <w:r w:rsidRPr="002C6644">
              <w:rPr>
                <w:rFonts w:ascii="Trebuchet MS" w:hAnsi="Trebuchet MS"/>
              </w:rPr>
              <w:t>The first, and most serious, rebellious act by English Catholics against Elizabeth I. It prompted harsher treatment of Catholics from this point onwards and encouraged the pope, Pius V, to excommunicate Elizabeth I. His papal bull marked a turning point for English Catholics: their loyalty to Elizabeth was now always in doubt.</w:t>
            </w:r>
          </w:p>
          <w:p w:rsidR="002C6644" w:rsidRPr="002C6644" w:rsidRDefault="002C6644" w:rsidP="008106D8">
            <w:pPr>
              <w:pStyle w:val="ListParagraph"/>
              <w:numPr>
                <w:ilvl w:val="0"/>
                <w:numId w:val="5"/>
              </w:numPr>
              <w:spacing w:line="240" w:lineRule="auto"/>
              <w:rPr>
                <w:rFonts w:ascii="Trebuchet MS" w:hAnsi="Trebuchet MS"/>
                <w:b/>
              </w:rPr>
            </w:pPr>
            <w:proofErr w:type="spellStart"/>
            <w:r w:rsidRPr="002C6644">
              <w:rPr>
                <w:rFonts w:ascii="Trebuchet MS" w:hAnsi="Trebuchet MS"/>
                <w:b/>
              </w:rPr>
              <w:t>Ridolfi</w:t>
            </w:r>
            <w:proofErr w:type="spellEnd"/>
            <w:r w:rsidRPr="002C6644">
              <w:rPr>
                <w:rFonts w:ascii="Trebuchet MS" w:hAnsi="Trebuchet MS"/>
                <w:b/>
              </w:rPr>
              <w:t xml:space="preserve"> Plot 1571: </w:t>
            </w:r>
            <w:r w:rsidRPr="002C6644">
              <w:rPr>
                <w:rFonts w:ascii="Trebuchet MS" w:hAnsi="Trebuchet MS"/>
              </w:rPr>
              <w:t xml:space="preserve">Roberto </w:t>
            </w:r>
            <w:proofErr w:type="spellStart"/>
            <w:r w:rsidRPr="002C6644">
              <w:rPr>
                <w:rFonts w:ascii="Trebuchet MS" w:hAnsi="Trebuchet MS"/>
              </w:rPr>
              <w:t>Ridolfi</w:t>
            </w:r>
            <w:proofErr w:type="spellEnd"/>
            <w:r w:rsidRPr="002C6644">
              <w:rPr>
                <w:rFonts w:ascii="Trebuchet MS" w:hAnsi="Trebuchet MS"/>
              </w:rPr>
              <w:t>, an Italian banker arranged a plot to murder Elizabeth, launch a Spanish invasion and put Mary, Queen of Scots, on the throne. Elizabeth executed one noble (The Duke of Norfolk), following this plot, but refused to execute, or even bar Mary from the succession, despite her involvement. Although Philip never sent any formal help to the rebels, it reinforced the threat to England from Spain.</w:t>
            </w:r>
          </w:p>
          <w:p w:rsidR="002C6644" w:rsidRPr="002C6644" w:rsidRDefault="002C6644" w:rsidP="008106D8">
            <w:pPr>
              <w:pStyle w:val="ListParagraph"/>
              <w:numPr>
                <w:ilvl w:val="0"/>
                <w:numId w:val="5"/>
              </w:numPr>
              <w:spacing w:line="240" w:lineRule="auto"/>
              <w:rPr>
                <w:rFonts w:ascii="Trebuchet MS" w:hAnsi="Trebuchet MS"/>
                <w:b/>
              </w:rPr>
            </w:pPr>
            <w:r w:rsidRPr="002C6644">
              <w:rPr>
                <w:rFonts w:ascii="Trebuchet MS" w:hAnsi="Trebuchet MS"/>
                <w:b/>
              </w:rPr>
              <w:t xml:space="preserve">Throckmorton Plot 1583: </w:t>
            </w:r>
            <w:r w:rsidRPr="002C6644">
              <w:rPr>
                <w:rFonts w:ascii="Trebuchet MS" w:hAnsi="Trebuchet MS"/>
              </w:rPr>
              <w:t>The Throckmorton plot planned to free Mary from prison, overthrow Elizabeth and restore Catholicism in England. The pope knew and approved of these plots. Sir Francis Walsingham uncovered the plot and so it was unsuccessful. It was significant because Throckmorton’s papers included a list of Catholic sympathisers in England, suggesting that the government’s fear of English Catholics as ‘the enemy within’ was real. Life became harder for English Catholics after this and they were treated with great suspicion by the government.</w:t>
            </w:r>
          </w:p>
          <w:p w:rsidR="002C6644" w:rsidRPr="002C6644" w:rsidRDefault="002C6644" w:rsidP="008106D8">
            <w:pPr>
              <w:pStyle w:val="ListParagraph"/>
              <w:numPr>
                <w:ilvl w:val="0"/>
                <w:numId w:val="5"/>
              </w:numPr>
              <w:spacing w:line="240" w:lineRule="auto"/>
              <w:rPr>
                <w:rFonts w:ascii="Trebuchet MS" w:hAnsi="Trebuchet MS"/>
                <w:b/>
              </w:rPr>
            </w:pPr>
            <w:r w:rsidRPr="002C6644">
              <w:rPr>
                <w:rFonts w:ascii="Trebuchet MS" w:hAnsi="Trebuchet MS"/>
                <w:b/>
              </w:rPr>
              <w:t xml:space="preserve">Babington Plot 1586: </w:t>
            </w:r>
            <w:r w:rsidRPr="002C6644">
              <w:rPr>
                <w:rFonts w:ascii="Trebuchet MS" w:hAnsi="Trebuchet MS"/>
              </w:rPr>
              <w:t xml:space="preserve">The Babington Plot centred on the murder of Elizabeth and encouraged English Catholics to rebel. Anthony Babington, a Catholic with links to the French, wrote to Mary, Queen of Scots, in July 1586 about the proposed plot. However, Mary was being closely watched and her letters were intercepted by Francis Walsingham. The government now had sufficient evidence to persuade Elizabeth to execute Mary. </w:t>
            </w:r>
          </w:p>
          <w:p w:rsidR="002C6644" w:rsidRPr="002C6644" w:rsidRDefault="002C6644" w:rsidP="008106D8">
            <w:pPr>
              <w:pStyle w:val="ListParagraph"/>
              <w:numPr>
                <w:ilvl w:val="0"/>
                <w:numId w:val="5"/>
              </w:numPr>
              <w:spacing w:line="240" w:lineRule="auto"/>
              <w:rPr>
                <w:rFonts w:ascii="Trebuchet MS" w:hAnsi="Trebuchet MS"/>
                <w:b/>
              </w:rPr>
            </w:pPr>
            <w:r w:rsidRPr="002C6644">
              <w:rPr>
                <w:rFonts w:ascii="Trebuchet MS" w:hAnsi="Trebuchet MS"/>
                <w:b/>
              </w:rPr>
              <w:t xml:space="preserve">Execution of Mary, Queen of Scots 1587: </w:t>
            </w:r>
            <w:r w:rsidRPr="002C6644">
              <w:rPr>
                <w:rFonts w:ascii="Trebuchet MS" w:hAnsi="Trebuchet MS"/>
              </w:rPr>
              <w:t xml:space="preserve">Mary’s execution ended any hope of replacing Elizabeth with a Catholic heir. </w:t>
            </w:r>
          </w:p>
        </w:tc>
        <w:tc>
          <w:tcPr>
            <w:tcW w:w="3827" w:type="dxa"/>
          </w:tcPr>
          <w:p w:rsidR="002C6644" w:rsidRDefault="002C6644" w:rsidP="002C6644">
            <w:pPr>
              <w:spacing w:line="240" w:lineRule="auto"/>
              <w:rPr>
                <w:b/>
                <w:szCs w:val="22"/>
              </w:rPr>
            </w:pPr>
          </w:p>
          <w:p w:rsidR="002C6644" w:rsidRDefault="002C6644" w:rsidP="002C6644">
            <w:pPr>
              <w:spacing w:line="240" w:lineRule="auto"/>
              <w:rPr>
                <w:szCs w:val="22"/>
              </w:rPr>
            </w:pPr>
            <w:r w:rsidRPr="002C6644">
              <w:rPr>
                <w:b/>
                <w:szCs w:val="22"/>
              </w:rPr>
              <w:t>Walsingham and his network of spies</w:t>
            </w:r>
            <w:r w:rsidRPr="002C6644">
              <w:rPr>
                <w:szCs w:val="22"/>
              </w:rPr>
              <w:t xml:space="preserve"> used many</w:t>
            </w:r>
            <w:r w:rsidRPr="002C6644">
              <w:rPr>
                <w:b/>
                <w:szCs w:val="22"/>
              </w:rPr>
              <w:t xml:space="preserve"> tactics</w:t>
            </w:r>
            <w:r w:rsidRPr="002C6644">
              <w:rPr>
                <w:szCs w:val="22"/>
              </w:rPr>
              <w:t xml:space="preserve"> to uncover Catholic plots against the Queen! </w:t>
            </w:r>
          </w:p>
          <w:p w:rsidR="002C6644" w:rsidRPr="002C6644" w:rsidRDefault="002C6644" w:rsidP="002C6644">
            <w:pPr>
              <w:spacing w:line="240" w:lineRule="auto"/>
              <w:rPr>
                <w:szCs w:val="22"/>
              </w:rPr>
            </w:pPr>
          </w:p>
          <w:p w:rsidR="002C6644" w:rsidRPr="002C6644" w:rsidRDefault="002C6644" w:rsidP="008106D8">
            <w:pPr>
              <w:pStyle w:val="ListParagraph"/>
              <w:numPr>
                <w:ilvl w:val="0"/>
                <w:numId w:val="6"/>
              </w:numPr>
              <w:spacing w:line="240" w:lineRule="auto"/>
              <w:rPr>
                <w:rFonts w:ascii="Trebuchet MS" w:hAnsi="Trebuchet MS"/>
              </w:rPr>
            </w:pPr>
            <w:r w:rsidRPr="002C6644">
              <w:rPr>
                <w:rFonts w:ascii="Trebuchet MS" w:hAnsi="Trebuchet MS"/>
              </w:rPr>
              <w:t>Intercepting coded letters and messages (as happened in the Babington Plot)</w:t>
            </w:r>
          </w:p>
          <w:p w:rsidR="002C6644" w:rsidRPr="002C6644" w:rsidRDefault="002C6644" w:rsidP="008106D8">
            <w:pPr>
              <w:pStyle w:val="ListParagraph"/>
              <w:numPr>
                <w:ilvl w:val="0"/>
                <w:numId w:val="6"/>
              </w:numPr>
              <w:spacing w:line="240" w:lineRule="auto"/>
              <w:rPr>
                <w:rFonts w:ascii="Trebuchet MS" w:hAnsi="Trebuchet MS"/>
              </w:rPr>
            </w:pPr>
            <w:r w:rsidRPr="002C6644">
              <w:rPr>
                <w:rFonts w:ascii="Trebuchet MS" w:hAnsi="Trebuchet MS"/>
              </w:rPr>
              <w:t>Employing a network of overseas spies and agents.</w:t>
            </w:r>
          </w:p>
          <w:p w:rsidR="002C6644" w:rsidRPr="002C6644" w:rsidRDefault="002C6644" w:rsidP="008106D8">
            <w:pPr>
              <w:pStyle w:val="ListParagraph"/>
              <w:numPr>
                <w:ilvl w:val="0"/>
                <w:numId w:val="6"/>
              </w:numPr>
              <w:spacing w:line="240" w:lineRule="auto"/>
              <w:rPr>
                <w:rFonts w:ascii="Trebuchet MS" w:hAnsi="Trebuchet MS"/>
              </w:rPr>
            </w:pPr>
            <w:r w:rsidRPr="002C6644">
              <w:rPr>
                <w:rFonts w:ascii="Trebuchet MS" w:hAnsi="Trebuchet MS"/>
              </w:rPr>
              <w:t>Enacting Acts of Parliaments (e.g. The 1584 Bond of Association pledged that in the event of Elizabeth’s life being threatened, Mary, Queen of Scots would have to be executed)</w:t>
            </w:r>
          </w:p>
          <w:p w:rsidR="002C6644" w:rsidRPr="002C6644" w:rsidRDefault="002C6644" w:rsidP="008106D8">
            <w:pPr>
              <w:pStyle w:val="ListParagraph"/>
              <w:numPr>
                <w:ilvl w:val="0"/>
                <w:numId w:val="6"/>
              </w:numPr>
              <w:spacing w:line="240" w:lineRule="auto"/>
              <w:rPr>
                <w:rFonts w:ascii="Trebuchet MS" w:hAnsi="Trebuchet MS"/>
              </w:rPr>
            </w:pPr>
            <w:r w:rsidRPr="002C6644">
              <w:rPr>
                <w:rFonts w:ascii="Trebuchet MS" w:hAnsi="Trebuchet MS"/>
              </w:rPr>
              <w:t>Interrogation and Torture</w:t>
            </w:r>
          </w:p>
          <w:p w:rsidR="002C6644" w:rsidRDefault="002C6644" w:rsidP="00B3523D">
            <w:pPr>
              <w:pStyle w:val="ListParagraph"/>
              <w:spacing w:before="60" w:after="240" w:line="240" w:lineRule="auto"/>
              <w:ind w:left="360"/>
              <w:rPr>
                <w:rFonts w:ascii="Trebuchet MS" w:hAnsi="Trebuchet MS"/>
              </w:rPr>
            </w:pPr>
            <w:r w:rsidRPr="002C6644">
              <w:rPr>
                <w:rFonts w:ascii="Trebuchet MS" w:hAnsi="Trebuchet MS"/>
              </w:rPr>
              <w:t>Capturing Catholic priests and recusants.</w:t>
            </w:r>
          </w:p>
          <w:p w:rsidR="002C6644" w:rsidRPr="002C6644" w:rsidRDefault="00B3523D" w:rsidP="00B3523D">
            <w:pPr>
              <w:pStyle w:val="ListParagraph"/>
              <w:spacing w:before="60" w:after="120" w:line="240" w:lineRule="auto"/>
              <w:ind w:left="0"/>
              <w:jc w:val="center"/>
              <w:rPr>
                <w:rFonts w:ascii="Trebuchet MS" w:hAnsi="Trebuchet MS"/>
              </w:rPr>
            </w:pPr>
            <w:r>
              <w:rPr>
                <w:rFonts w:ascii="Trebuchet MS" w:hAnsi="Trebuchet MS"/>
                <w:noProof/>
                <w:lang w:eastAsia="en-GB"/>
              </w:rPr>
              <w:drawing>
                <wp:inline distT="0" distB="0" distL="0" distR="0">
                  <wp:extent cx="1477752" cy="1809750"/>
                  <wp:effectExtent l="19050" t="19050" r="2730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4px-Sir_Francis_Walsingham_by_John_De_Critz_the_El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7752" cy="1809750"/>
                          </a:xfrm>
                          <a:prstGeom prst="rect">
                            <a:avLst/>
                          </a:prstGeom>
                          <a:ln w="6350">
                            <a:solidFill>
                              <a:schemeClr val="accent6"/>
                            </a:solidFill>
                          </a:ln>
                        </pic:spPr>
                      </pic:pic>
                    </a:graphicData>
                  </a:graphic>
                </wp:inline>
              </w:drawing>
            </w:r>
          </w:p>
        </w:tc>
        <w:tc>
          <w:tcPr>
            <w:tcW w:w="2977" w:type="dxa"/>
          </w:tcPr>
          <w:p w:rsidR="002C6644" w:rsidRDefault="002C6644" w:rsidP="002C6644">
            <w:pPr>
              <w:pStyle w:val="ListParagraph"/>
              <w:spacing w:before="120" w:line="240" w:lineRule="auto"/>
              <w:ind w:left="360"/>
              <w:rPr>
                <w:rFonts w:ascii="Trebuchet MS" w:hAnsi="Trebuchet MS"/>
              </w:rPr>
            </w:pPr>
          </w:p>
          <w:p w:rsidR="002C6644" w:rsidRPr="002C6644" w:rsidRDefault="002C6644" w:rsidP="008106D8">
            <w:pPr>
              <w:pStyle w:val="ListParagraph"/>
              <w:numPr>
                <w:ilvl w:val="0"/>
                <w:numId w:val="7"/>
              </w:numPr>
              <w:spacing w:before="120" w:line="240" w:lineRule="auto"/>
              <w:rPr>
                <w:rFonts w:ascii="Trebuchet MS" w:hAnsi="Trebuchet MS"/>
              </w:rPr>
            </w:pPr>
            <w:r w:rsidRPr="002C6644">
              <w:rPr>
                <w:rFonts w:ascii="Trebuchet MS" w:hAnsi="Trebuchet MS"/>
              </w:rPr>
              <w:t>Describe two features of plots against Elizabeth in the years 1569-88.</w:t>
            </w:r>
          </w:p>
          <w:p w:rsidR="002C6644" w:rsidRPr="002C6644" w:rsidRDefault="002C6644" w:rsidP="002C6644">
            <w:pPr>
              <w:pStyle w:val="ListParagraph"/>
              <w:spacing w:line="240" w:lineRule="auto"/>
              <w:ind w:left="360"/>
              <w:rPr>
                <w:rFonts w:ascii="Trebuchet MS" w:hAnsi="Trebuchet MS"/>
              </w:rPr>
            </w:pPr>
          </w:p>
          <w:p w:rsidR="002C6644" w:rsidRPr="002C6644" w:rsidRDefault="002C6644" w:rsidP="008106D8">
            <w:pPr>
              <w:pStyle w:val="ListParagraph"/>
              <w:numPr>
                <w:ilvl w:val="0"/>
                <w:numId w:val="7"/>
              </w:numPr>
              <w:spacing w:line="240" w:lineRule="auto"/>
              <w:rPr>
                <w:rFonts w:ascii="Trebuchet MS" w:hAnsi="Trebuchet MS"/>
              </w:rPr>
            </w:pPr>
            <w:r w:rsidRPr="002C6644">
              <w:rPr>
                <w:rFonts w:ascii="Trebuchet MS" w:hAnsi="Trebuchet MS"/>
              </w:rPr>
              <w:t>Explain why Mary, Queen of Scots was executed in 1587.</w:t>
            </w:r>
          </w:p>
          <w:p w:rsidR="002C6644" w:rsidRPr="002C6644" w:rsidRDefault="002C6644" w:rsidP="002C6644">
            <w:pPr>
              <w:pStyle w:val="ListParagraph"/>
              <w:spacing w:line="240" w:lineRule="auto"/>
              <w:ind w:left="360"/>
              <w:rPr>
                <w:rFonts w:ascii="Trebuchet MS" w:hAnsi="Trebuchet MS"/>
              </w:rPr>
            </w:pPr>
            <w:r w:rsidRPr="002C6644">
              <w:rPr>
                <w:rFonts w:ascii="Trebuchet MS" w:hAnsi="Trebuchet MS"/>
              </w:rPr>
              <w:t>You may include the following in your answer</w:t>
            </w:r>
          </w:p>
          <w:p w:rsidR="002C6644" w:rsidRPr="002C6644" w:rsidRDefault="002C6644" w:rsidP="008106D8">
            <w:pPr>
              <w:pStyle w:val="ListParagraph"/>
              <w:numPr>
                <w:ilvl w:val="0"/>
                <w:numId w:val="8"/>
              </w:numPr>
              <w:spacing w:line="240" w:lineRule="auto"/>
              <w:rPr>
                <w:rFonts w:ascii="Trebuchet MS" w:hAnsi="Trebuchet MS"/>
              </w:rPr>
            </w:pPr>
            <w:r w:rsidRPr="002C6644">
              <w:rPr>
                <w:rFonts w:ascii="Trebuchet MS" w:hAnsi="Trebuchet MS"/>
              </w:rPr>
              <w:t>The Babington Plot</w:t>
            </w:r>
          </w:p>
          <w:p w:rsidR="002C6644" w:rsidRPr="002C6644" w:rsidRDefault="002C6644" w:rsidP="008106D8">
            <w:pPr>
              <w:pStyle w:val="ListParagraph"/>
              <w:numPr>
                <w:ilvl w:val="0"/>
                <w:numId w:val="8"/>
              </w:numPr>
              <w:spacing w:line="240" w:lineRule="auto"/>
              <w:rPr>
                <w:rFonts w:ascii="Trebuchet MS" w:hAnsi="Trebuchet MS"/>
              </w:rPr>
            </w:pPr>
            <w:r w:rsidRPr="002C6644">
              <w:rPr>
                <w:rFonts w:ascii="Trebuchet MS" w:hAnsi="Trebuchet MS"/>
              </w:rPr>
              <w:t>Pressure from Councillors</w:t>
            </w:r>
          </w:p>
          <w:p w:rsidR="002C6644" w:rsidRPr="002C6644" w:rsidRDefault="002C6644" w:rsidP="002C6644">
            <w:pPr>
              <w:pStyle w:val="ListParagraph"/>
              <w:spacing w:line="240" w:lineRule="auto"/>
              <w:rPr>
                <w:rFonts w:ascii="Trebuchet MS" w:hAnsi="Trebuchet MS"/>
              </w:rPr>
            </w:pPr>
          </w:p>
          <w:p w:rsidR="002C6644" w:rsidRPr="002C6644" w:rsidRDefault="002C6644" w:rsidP="008106D8">
            <w:pPr>
              <w:pStyle w:val="ListParagraph"/>
              <w:numPr>
                <w:ilvl w:val="0"/>
                <w:numId w:val="7"/>
              </w:numPr>
              <w:spacing w:line="240" w:lineRule="auto"/>
              <w:rPr>
                <w:rFonts w:ascii="Trebuchet MS" w:hAnsi="Trebuchet MS"/>
              </w:rPr>
            </w:pPr>
            <w:r w:rsidRPr="002C6644">
              <w:rPr>
                <w:rFonts w:ascii="Trebuchet MS" w:hAnsi="Trebuchet MS"/>
              </w:rPr>
              <w:t>‘The only reason war broke out between England and Spain in 1585 was due to English Direct Involvement in the Netherlands.’ How far do you agree?</w:t>
            </w:r>
          </w:p>
          <w:p w:rsidR="002C6644" w:rsidRPr="002C6644" w:rsidRDefault="002C6644" w:rsidP="002C6644">
            <w:pPr>
              <w:pStyle w:val="ListParagraph"/>
              <w:spacing w:line="240" w:lineRule="auto"/>
              <w:ind w:left="360"/>
              <w:rPr>
                <w:rFonts w:ascii="Trebuchet MS" w:hAnsi="Trebuchet MS"/>
              </w:rPr>
            </w:pPr>
            <w:r w:rsidRPr="002C6644">
              <w:rPr>
                <w:rFonts w:ascii="Trebuchet MS" w:hAnsi="Trebuchet MS"/>
              </w:rPr>
              <w:t>You may include the following in your answer</w:t>
            </w:r>
          </w:p>
          <w:p w:rsidR="002C6644" w:rsidRPr="002C6644" w:rsidRDefault="002C6644" w:rsidP="008106D8">
            <w:pPr>
              <w:pStyle w:val="ListParagraph"/>
              <w:numPr>
                <w:ilvl w:val="0"/>
                <w:numId w:val="8"/>
              </w:numPr>
              <w:spacing w:line="240" w:lineRule="auto"/>
              <w:rPr>
                <w:rFonts w:ascii="Trebuchet MS" w:hAnsi="Trebuchet MS"/>
              </w:rPr>
            </w:pPr>
            <w:r w:rsidRPr="002C6644">
              <w:rPr>
                <w:rFonts w:ascii="Trebuchet MS" w:hAnsi="Trebuchet MS"/>
              </w:rPr>
              <w:t xml:space="preserve">The Treaty of </w:t>
            </w:r>
            <w:proofErr w:type="spellStart"/>
            <w:r w:rsidRPr="002C6644">
              <w:rPr>
                <w:rFonts w:ascii="Trebuchet MS" w:hAnsi="Trebuchet MS"/>
              </w:rPr>
              <w:t>Nonsuch</w:t>
            </w:r>
            <w:proofErr w:type="spellEnd"/>
          </w:p>
          <w:p w:rsidR="002C6644" w:rsidRPr="002C6644" w:rsidRDefault="002C6644" w:rsidP="008106D8">
            <w:pPr>
              <w:pStyle w:val="ListParagraph"/>
              <w:numPr>
                <w:ilvl w:val="0"/>
                <w:numId w:val="8"/>
              </w:numPr>
              <w:spacing w:line="240" w:lineRule="auto"/>
              <w:rPr>
                <w:rFonts w:ascii="Trebuchet MS" w:hAnsi="Trebuchet MS"/>
              </w:rPr>
            </w:pPr>
            <w:r w:rsidRPr="002C6644">
              <w:rPr>
                <w:rFonts w:ascii="Trebuchet MS" w:hAnsi="Trebuchet MS"/>
              </w:rPr>
              <w:t>Trade and Commercial Rivalry</w:t>
            </w:r>
          </w:p>
        </w:tc>
      </w:tr>
    </w:tbl>
    <w:p w:rsidR="003425EC" w:rsidRDefault="003425EC" w:rsidP="007145DD">
      <w:pPr>
        <w:spacing w:line="240" w:lineRule="auto"/>
        <w:rPr>
          <w:rFonts w:asciiTheme="minorHAnsi" w:hAnsiTheme="minorHAnsi"/>
          <w:szCs w:val="22"/>
        </w:rPr>
        <w:sectPr w:rsidR="003425EC" w:rsidSect="00A44040">
          <w:footerReference w:type="default" r:id="rId16"/>
          <w:pgSz w:w="16838" w:h="11906" w:orient="landscape"/>
          <w:pgMar w:top="1134" w:right="1134" w:bottom="851" w:left="1134" w:header="708" w:footer="708" w:gutter="0"/>
          <w:cols w:space="708"/>
          <w:docGrid w:linePitch="381"/>
        </w:sectPr>
      </w:pPr>
    </w:p>
    <w:tbl>
      <w:tblPr>
        <w:tblStyle w:val="TableGrid"/>
        <w:tblW w:w="4894" w:type="pct"/>
        <w:tblInd w:w="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922"/>
      </w:tblGrid>
      <w:tr w:rsidR="003E3855" w:rsidRPr="00DD0C2A" w:rsidTr="003E3855">
        <w:trPr>
          <w:trHeight w:val="247"/>
        </w:trPr>
        <w:tc>
          <w:tcPr>
            <w:tcW w:w="5000" w:type="pct"/>
            <w:shd w:val="clear" w:color="auto" w:fill="FDE9D9" w:themeFill="accent6" w:themeFillTint="33"/>
          </w:tcPr>
          <w:p w:rsidR="003E3855" w:rsidRPr="003E3855" w:rsidRDefault="003E3855" w:rsidP="003E3855">
            <w:pPr>
              <w:spacing w:before="60" w:after="60"/>
              <w:rPr>
                <w:b/>
              </w:rPr>
            </w:pPr>
            <w:r w:rsidRPr="003E3855">
              <w:rPr>
                <w:b/>
              </w:rPr>
              <w:lastRenderedPageBreak/>
              <w:t>2.2 Relations with Spain</w:t>
            </w:r>
          </w:p>
        </w:tc>
      </w:tr>
      <w:tr w:rsidR="00F0181F" w:rsidRPr="00DD0C2A" w:rsidTr="003E3855">
        <w:trPr>
          <w:trHeight w:val="2089"/>
        </w:trPr>
        <w:tc>
          <w:tcPr>
            <w:tcW w:w="5000" w:type="pct"/>
            <w:shd w:val="clear" w:color="auto" w:fill="FFFFFF" w:themeFill="background1"/>
          </w:tcPr>
          <w:p w:rsidR="00F0181F" w:rsidRPr="003E3855" w:rsidRDefault="00F0181F" w:rsidP="003E3855">
            <w:pPr>
              <w:spacing w:before="120" w:line="240" w:lineRule="auto"/>
              <w:rPr>
                <w:rFonts w:eastAsia="Calibri"/>
                <w:szCs w:val="22"/>
              </w:rPr>
            </w:pPr>
            <w:r w:rsidRPr="003E3855">
              <w:rPr>
                <w:rFonts w:eastAsia="Calibri"/>
                <w:szCs w:val="22"/>
              </w:rPr>
              <w:t xml:space="preserve">War broke out between England and Spain in 1585 for four main reasons: </w:t>
            </w:r>
          </w:p>
          <w:p w:rsidR="00F26604" w:rsidRPr="003E3855" w:rsidRDefault="00F26604" w:rsidP="003E3855">
            <w:pPr>
              <w:spacing w:line="240" w:lineRule="auto"/>
              <w:rPr>
                <w:rFonts w:eastAsia="Calibri"/>
                <w:sz w:val="12"/>
                <w:szCs w:val="12"/>
              </w:rPr>
            </w:pPr>
          </w:p>
          <w:p w:rsidR="00F26604" w:rsidRPr="003E3855" w:rsidRDefault="00F0181F" w:rsidP="008106D8">
            <w:pPr>
              <w:numPr>
                <w:ilvl w:val="0"/>
                <w:numId w:val="9"/>
              </w:numPr>
              <w:spacing w:after="160" w:line="240" w:lineRule="auto"/>
              <w:contextualSpacing/>
              <w:rPr>
                <w:rFonts w:eastAsia="Calibri"/>
                <w:b/>
                <w:szCs w:val="22"/>
              </w:rPr>
            </w:pPr>
            <w:r w:rsidRPr="003E3855">
              <w:rPr>
                <w:rFonts w:eastAsia="Calibri"/>
                <w:b/>
                <w:szCs w:val="22"/>
              </w:rPr>
              <w:t xml:space="preserve">Direct </w:t>
            </w:r>
            <w:r w:rsidR="00F841F5" w:rsidRPr="003E3855">
              <w:rPr>
                <w:rFonts w:eastAsia="Calibri"/>
                <w:b/>
                <w:szCs w:val="22"/>
              </w:rPr>
              <w:t>involvement in the Netherlands</w:t>
            </w:r>
          </w:p>
          <w:p w:rsidR="00F0181F" w:rsidRPr="003E3855" w:rsidRDefault="00F0181F" w:rsidP="003E3855">
            <w:pPr>
              <w:spacing w:after="160" w:line="240" w:lineRule="auto"/>
              <w:ind w:left="340"/>
              <w:contextualSpacing/>
              <w:rPr>
                <w:rFonts w:eastAsia="Calibri"/>
                <w:szCs w:val="22"/>
              </w:rPr>
            </w:pPr>
            <w:r w:rsidRPr="003E3855">
              <w:rPr>
                <w:rFonts w:eastAsia="Calibri"/>
                <w:szCs w:val="22"/>
              </w:rPr>
              <w:t xml:space="preserve">This was the trigger factor for war breaking out with Spain in 1585. At first, Elizabeth sent money and weapons secretly to Dutch rebels in order to help them win against an army sent by Philip II, but following the assassination of their leaders William of Orange, Elizabeth actually sent an English army led by the Earl of Leicester. Under the Treaty of </w:t>
            </w:r>
            <w:proofErr w:type="spellStart"/>
            <w:r w:rsidRPr="003E3855">
              <w:rPr>
                <w:rFonts w:eastAsia="Calibri"/>
                <w:szCs w:val="22"/>
              </w:rPr>
              <w:t>Nonsuch</w:t>
            </w:r>
            <w:proofErr w:type="spellEnd"/>
            <w:r w:rsidRPr="003E3855">
              <w:rPr>
                <w:rFonts w:eastAsia="Calibri"/>
                <w:szCs w:val="22"/>
              </w:rPr>
              <w:t xml:space="preserve"> in 1585, Elizabeth agreed to take over the protection of the Netherlands and sent an army of 7,000 men to help the rebels.</w:t>
            </w:r>
          </w:p>
          <w:p w:rsidR="00F841F5" w:rsidRPr="003E3855" w:rsidRDefault="00F841F5" w:rsidP="003E3855">
            <w:pPr>
              <w:spacing w:after="160" w:line="240" w:lineRule="auto"/>
              <w:contextualSpacing/>
              <w:rPr>
                <w:rFonts w:eastAsia="Calibri"/>
                <w:b/>
                <w:szCs w:val="22"/>
              </w:rPr>
            </w:pPr>
          </w:p>
          <w:p w:rsidR="00F841F5" w:rsidRPr="003E3855" w:rsidRDefault="00F841F5" w:rsidP="008106D8">
            <w:pPr>
              <w:numPr>
                <w:ilvl w:val="0"/>
                <w:numId w:val="9"/>
              </w:numPr>
              <w:spacing w:after="160" w:line="240" w:lineRule="auto"/>
              <w:contextualSpacing/>
              <w:rPr>
                <w:rFonts w:eastAsia="Calibri"/>
                <w:b/>
                <w:szCs w:val="22"/>
              </w:rPr>
            </w:pPr>
            <w:r w:rsidRPr="003E3855">
              <w:rPr>
                <w:rFonts w:eastAsia="Calibri"/>
                <w:b/>
                <w:szCs w:val="22"/>
              </w:rPr>
              <w:t>Trade and commercial rivalry</w:t>
            </w:r>
          </w:p>
          <w:p w:rsidR="00F0181F" w:rsidRPr="003E3855" w:rsidRDefault="00F0181F" w:rsidP="003E3855">
            <w:pPr>
              <w:spacing w:after="160" w:line="240" w:lineRule="auto"/>
              <w:ind w:left="340"/>
              <w:contextualSpacing/>
              <w:rPr>
                <w:rFonts w:eastAsia="Calibri"/>
                <w:szCs w:val="22"/>
              </w:rPr>
            </w:pPr>
            <w:r w:rsidRPr="003E3855">
              <w:rPr>
                <w:rFonts w:eastAsia="Calibri"/>
                <w:szCs w:val="22"/>
              </w:rPr>
              <w:t>Before 1550, the bulk of English trade abroad was based on woollen cloth which was exported from Antwerp (in the Netherlands). When this market collapsed, the English had to look elsewhere to make money. They looked particularly to the New World, which was owned by Spain. English explorers attacked Spanish treasure fleets, or traded with the colonists, who were short of many goods. Unfortunately for the English, this trade was illegal, because it required a licence from Spain. Elizabeth knew and supported the English pirates, instead calling them privateers. This reason contributed to war breaking out in 1585, as Philip II made many formal complaints, but was not the ‘trigger factor’.</w:t>
            </w:r>
          </w:p>
          <w:p w:rsidR="00F841F5" w:rsidRPr="003E3855" w:rsidRDefault="00F841F5" w:rsidP="003E3855">
            <w:pPr>
              <w:spacing w:after="160" w:line="240" w:lineRule="auto"/>
              <w:contextualSpacing/>
              <w:rPr>
                <w:rFonts w:eastAsia="Calibri"/>
                <w:b/>
                <w:szCs w:val="22"/>
              </w:rPr>
            </w:pPr>
          </w:p>
          <w:p w:rsidR="00F841F5" w:rsidRPr="003E3855" w:rsidRDefault="00F841F5" w:rsidP="008106D8">
            <w:pPr>
              <w:numPr>
                <w:ilvl w:val="0"/>
                <w:numId w:val="9"/>
              </w:numPr>
              <w:spacing w:after="160" w:line="240" w:lineRule="auto"/>
              <w:contextualSpacing/>
              <w:rPr>
                <w:rFonts w:eastAsia="Calibri"/>
                <w:b/>
                <w:szCs w:val="22"/>
              </w:rPr>
            </w:pPr>
            <w:r w:rsidRPr="003E3855">
              <w:rPr>
                <w:rFonts w:eastAsia="Calibri"/>
                <w:b/>
                <w:szCs w:val="22"/>
              </w:rPr>
              <w:t>Religious rivalry</w:t>
            </w:r>
          </w:p>
          <w:p w:rsidR="00F0181F" w:rsidRPr="003E3855" w:rsidRDefault="00F0181F" w:rsidP="003E3855">
            <w:pPr>
              <w:spacing w:after="160" w:line="240" w:lineRule="auto"/>
              <w:ind w:left="340"/>
              <w:contextualSpacing/>
              <w:rPr>
                <w:rFonts w:eastAsia="Calibri"/>
                <w:szCs w:val="22"/>
              </w:rPr>
            </w:pPr>
            <w:r w:rsidRPr="003E3855">
              <w:rPr>
                <w:rFonts w:eastAsia="Calibri"/>
                <w:szCs w:val="22"/>
              </w:rPr>
              <w:t xml:space="preserve">It must be remembered that Spain was a Catholic nation who still disapproved of the changes made under Elizabeth’s religious settlements some 25 years earlier. Additionally, Philip II had previously been married to Mary I and so always felt it was his duty to restore England to the ‘true faith’! It was clear that war did not happen because of this factor because Philip took no action when Elizabeth created the English Protestant Church, or when the Pope excommunicated Elizabeth in 1571, however it must be seen as an underlying/long term factor. </w:t>
            </w:r>
          </w:p>
          <w:p w:rsidR="00F841F5" w:rsidRPr="003E3855" w:rsidRDefault="00F841F5" w:rsidP="003E3855">
            <w:pPr>
              <w:spacing w:line="240" w:lineRule="auto"/>
              <w:contextualSpacing/>
              <w:rPr>
                <w:rFonts w:eastAsia="Calibri"/>
                <w:b/>
                <w:szCs w:val="22"/>
              </w:rPr>
            </w:pPr>
          </w:p>
          <w:p w:rsidR="00F841F5" w:rsidRPr="003E3855" w:rsidRDefault="00F841F5" w:rsidP="008106D8">
            <w:pPr>
              <w:pStyle w:val="ListParagraph"/>
              <w:numPr>
                <w:ilvl w:val="0"/>
                <w:numId w:val="9"/>
              </w:numPr>
              <w:spacing w:after="0" w:line="240" w:lineRule="auto"/>
              <w:rPr>
                <w:rFonts w:ascii="Trebuchet MS" w:hAnsi="Trebuchet MS"/>
                <w:b/>
              </w:rPr>
            </w:pPr>
            <w:r w:rsidRPr="003E3855">
              <w:rPr>
                <w:rFonts w:ascii="Trebuchet MS" w:hAnsi="Trebuchet MS"/>
                <w:b/>
              </w:rPr>
              <w:t>Political rivalry</w:t>
            </w:r>
          </w:p>
          <w:p w:rsidR="00F841F5" w:rsidRPr="003E3855" w:rsidRDefault="00F0181F" w:rsidP="003E3855">
            <w:pPr>
              <w:spacing w:after="120" w:line="240" w:lineRule="auto"/>
              <w:ind w:left="340"/>
              <w:rPr>
                <w:b/>
                <w:szCs w:val="22"/>
              </w:rPr>
            </w:pPr>
            <w:r w:rsidRPr="003E3855">
              <w:rPr>
                <w:szCs w:val="22"/>
              </w:rPr>
              <w:t xml:space="preserve">Another long term, underlying factor for war breaking out in 1585 was Political Rivalry. Philip did not want any other country to challenge Spanish power, but he seemed more worried by France than by England. In fact, Philip’s anxiety about the power of France was so great that he preferred to have Elizabeth as Queen of England rather than Mary, Queen of Scots, who, although </w:t>
            </w:r>
            <w:r w:rsidR="000E1C8B" w:rsidRPr="003E3855">
              <w:rPr>
                <w:szCs w:val="22"/>
              </w:rPr>
              <w:t>Catholic</w:t>
            </w:r>
            <w:r w:rsidRPr="003E3855">
              <w:rPr>
                <w:szCs w:val="22"/>
              </w:rPr>
              <w:t xml:space="preserve"> had close ties with France. If Mary was Queen, he feared an alliance between England and France. This also contributed to explaining why Spain never sent an army or explicitly helped any of the rebels involved in plotting against Elizabeth!</w:t>
            </w:r>
          </w:p>
        </w:tc>
      </w:tr>
    </w:tbl>
    <w:p w:rsidR="003E3855" w:rsidRDefault="003E3855"/>
    <w:tbl>
      <w:tblPr>
        <w:tblStyle w:val="TableGrid"/>
        <w:tblW w:w="4894" w:type="pct"/>
        <w:tblInd w:w="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9922"/>
      </w:tblGrid>
      <w:tr w:rsidR="003E3855" w:rsidRPr="00DD0C2A" w:rsidTr="003E3855">
        <w:trPr>
          <w:trHeight w:val="168"/>
        </w:trPr>
        <w:tc>
          <w:tcPr>
            <w:tcW w:w="5000" w:type="pct"/>
            <w:shd w:val="clear" w:color="auto" w:fill="FDE9D9" w:themeFill="accent6" w:themeFillTint="33"/>
          </w:tcPr>
          <w:p w:rsidR="003E3855" w:rsidRPr="003E3855" w:rsidRDefault="003E3855" w:rsidP="003E3855">
            <w:pPr>
              <w:spacing w:before="60"/>
              <w:rPr>
                <w:b/>
              </w:rPr>
            </w:pPr>
            <w:r w:rsidRPr="003E3855">
              <w:rPr>
                <w:b/>
              </w:rPr>
              <w:t>2.3 Outbreak of war with Spain, 1585-88</w:t>
            </w:r>
          </w:p>
        </w:tc>
      </w:tr>
      <w:tr w:rsidR="003E3855" w:rsidRPr="00DD0C2A" w:rsidTr="003E3855">
        <w:trPr>
          <w:trHeight w:val="168"/>
        </w:trPr>
        <w:tc>
          <w:tcPr>
            <w:tcW w:w="5000" w:type="pct"/>
            <w:shd w:val="clear" w:color="auto" w:fill="FFFFFF" w:themeFill="background1"/>
          </w:tcPr>
          <w:p w:rsidR="003E3855" w:rsidRPr="003E3855" w:rsidRDefault="003E3855" w:rsidP="003E3855">
            <w:pPr>
              <w:spacing w:before="120" w:after="120" w:line="240" w:lineRule="auto"/>
              <w:contextualSpacing/>
              <w:rPr>
                <w:rFonts w:eastAsia="Calibri"/>
                <w:sz w:val="12"/>
                <w:szCs w:val="12"/>
              </w:rPr>
            </w:pPr>
          </w:p>
          <w:p w:rsidR="003E3855" w:rsidRDefault="003E3855" w:rsidP="003E3855">
            <w:pPr>
              <w:spacing w:before="120" w:after="120" w:line="240" w:lineRule="auto"/>
              <w:contextualSpacing/>
              <w:rPr>
                <w:rFonts w:eastAsia="Calibri"/>
                <w:szCs w:val="22"/>
              </w:rPr>
            </w:pPr>
            <w:r w:rsidRPr="003E3855">
              <w:rPr>
                <w:rFonts w:eastAsia="Calibri"/>
                <w:szCs w:val="22"/>
              </w:rPr>
              <w:t>The main event you need to know is the</w:t>
            </w:r>
            <w:r w:rsidRPr="003E3855">
              <w:rPr>
                <w:rFonts w:eastAsia="Calibri"/>
                <w:b/>
                <w:szCs w:val="22"/>
              </w:rPr>
              <w:t xml:space="preserve"> Singeing of the King of Spain’s beard</w:t>
            </w:r>
            <w:r w:rsidRPr="003E3855">
              <w:rPr>
                <w:rFonts w:eastAsia="Calibri"/>
                <w:szCs w:val="22"/>
              </w:rPr>
              <w:t>: In 1587, Elizabeth ordered Francis Drake to attack Spain’s navy. On 19 April, he sailed into Cadiz harbour, Spain’s most important port and destroyed over 30 ships. This attack was known as the ‘singeing of the King of Spain’s beard. It disrupted preparations for the Armada and bought the English more time to prepare.</w:t>
            </w:r>
          </w:p>
          <w:p w:rsidR="003E3855" w:rsidRPr="003E3855" w:rsidRDefault="003E3855" w:rsidP="003E3855">
            <w:pPr>
              <w:spacing w:before="120" w:after="120" w:line="240" w:lineRule="auto"/>
              <w:contextualSpacing/>
              <w:rPr>
                <w:b/>
                <w:sz w:val="12"/>
                <w:szCs w:val="12"/>
              </w:rPr>
            </w:pPr>
          </w:p>
        </w:tc>
      </w:tr>
    </w:tbl>
    <w:p w:rsidR="003E3855" w:rsidRDefault="003E3855">
      <w:pPr>
        <w:sectPr w:rsidR="003E3855" w:rsidSect="00F26604">
          <w:footerReference w:type="default" r:id="rId17"/>
          <w:pgSz w:w="11906" w:h="16838"/>
          <w:pgMar w:top="1134" w:right="851" w:bottom="1134" w:left="1134" w:header="708" w:footer="708" w:gutter="0"/>
          <w:cols w:space="708"/>
          <w:docGrid w:linePitch="381"/>
        </w:sectPr>
      </w:pPr>
    </w:p>
    <w:tbl>
      <w:tblPr>
        <w:tblStyle w:val="TableGrid"/>
        <w:tblW w:w="4894" w:type="pct"/>
        <w:tblInd w:w="10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2796"/>
        <w:gridCol w:w="1442"/>
        <w:gridCol w:w="5407"/>
      </w:tblGrid>
      <w:tr w:rsidR="003E3855" w:rsidRPr="003E3855" w:rsidTr="00AE0B8E">
        <w:trPr>
          <w:trHeight w:val="66"/>
        </w:trPr>
        <w:tc>
          <w:tcPr>
            <w:tcW w:w="5000" w:type="pct"/>
            <w:gridSpan w:val="3"/>
            <w:shd w:val="clear" w:color="auto" w:fill="FDE9D9" w:themeFill="accent6" w:themeFillTint="33"/>
          </w:tcPr>
          <w:p w:rsidR="003E3855" w:rsidRPr="003E3855" w:rsidRDefault="003E3855" w:rsidP="003E3855">
            <w:pPr>
              <w:spacing w:before="120" w:after="120" w:line="240" w:lineRule="auto"/>
              <w:rPr>
                <w:b/>
              </w:rPr>
            </w:pPr>
            <w:r w:rsidRPr="003E3855">
              <w:rPr>
                <w:b/>
              </w:rPr>
              <w:lastRenderedPageBreak/>
              <w:t>2.4 Defeat</w:t>
            </w:r>
            <w:r w:rsidR="004832DB">
              <w:rPr>
                <w:b/>
              </w:rPr>
              <w:t xml:space="preserve"> of the Spanish Armada in 1588</w:t>
            </w:r>
          </w:p>
        </w:tc>
      </w:tr>
      <w:tr w:rsidR="003E3855" w:rsidRPr="003E3855" w:rsidTr="00AE0B8E">
        <w:trPr>
          <w:trHeight w:val="66"/>
        </w:trPr>
        <w:tc>
          <w:tcPr>
            <w:tcW w:w="5000" w:type="pct"/>
            <w:gridSpan w:val="3"/>
          </w:tcPr>
          <w:p w:rsidR="003E3855" w:rsidRPr="003E3855" w:rsidRDefault="003E3855" w:rsidP="003E3855">
            <w:pPr>
              <w:spacing w:before="120" w:after="120" w:line="240" w:lineRule="auto"/>
            </w:pPr>
            <w:r w:rsidRPr="003E3855">
              <w:t>The Armada was defeated for several reasons:</w:t>
            </w:r>
          </w:p>
        </w:tc>
      </w:tr>
      <w:tr w:rsidR="00F0181F" w:rsidRPr="003E3855" w:rsidTr="00AE0B8E">
        <w:trPr>
          <w:trHeight w:val="2217"/>
        </w:trPr>
        <w:tc>
          <w:tcPr>
            <w:tcW w:w="1384" w:type="pct"/>
            <w:tcBorders>
              <w:bottom w:val="nil"/>
            </w:tcBorders>
          </w:tcPr>
          <w:p w:rsidR="00F0181F" w:rsidRPr="003E3855" w:rsidRDefault="003E3855" w:rsidP="003E3855">
            <w:pPr>
              <w:spacing w:before="120" w:after="120" w:line="240" w:lineRule="auto"/>
              <w:rPr>
                <w:szCs w:val="22"/>
              </w:rPr>
            </w:pPr>
            <w:r w:rsidRPr="003E3855">
              <w:rPr>
                <w:szCs w:val="22"/>
              </w:rPr>
              <w:t>How many examples of symbolism can you spot? Note Elizabeth’s hand on the globe showing England’s increasing</w:t>
            </w:r>
            <w:r>
              <w:rPr>
                <w:szCs w:val="22"/>
              </w:rPr>
              <w:t xml:space="preserve"> power</w:t>
            </w:r>
          </w:p>
        </w:tc>
        <w:tc>
          <w:tcPr>
            <w:tcW w:w="727" w:type="pct"/>
            <w:shd w:val="clear" w:color="auto" w:fill="FBD4B4" w:themeFill="accent6" w:themeFillTint="66"/>
            <w:vAlign w:val="center"/>
          </w:tcPr>
          <w:p w:rsidR="00F0181F" w:rsidRPr="003E3855" w:rsidRDefault="00F0181F" w:rsidP="008106D8">
            <w:pPr>
              <w:spacing w:line="240" w:lineRule="auto"/>
              <w:rPr>
                <w:szCs w:val="22"/>
              </w:rPr>
            </w:pPr>
            <w:r w:rsidRPr="003E3855">
              <w:rPr>
                <w:b/>
                <w:szCs w:val="22"/>
              </w:rPr>
              <w:t>English ship design</w:t>
            </w:r>
          </w:p>
        </w:tc>
        <w:tc>
          <w:tcPr>
            <w:tcW w:w="2890" w:type="pct"/>
            <w:vAlign w:val="center"/>
          </w:tcPr>
          <w:p w:rsidR="00F0181F" w:rsidRPr="003E3855" w:rsidRDefault="00F0181F" w:rsidP="008106D8">
            <w:pPr>
              <w:spacing w:line="240" w:lineRule="auto"/>
              <w:rPr>
                <w:b/>
                <w:szCs w:val="22"/>
              </w:rPr>
            </w:pPr>
            <w:r w:rsidRPr="003E3855">
              <w:rPr>
                <w:szCs w:val="22"/>
              </w:rPr>
              <w:t>The English had new ships known as galleons. Their technology was over 100 years ahead of the Spanish and the ships were easier and faster to manoeuvre. This being said, the English only had 24 of these new ships, whereas the Spanish fleet was greater than 130! Therefore, ship design alone cannot explain English victory.</w:t>
            </w:r>
          </w:p>
        </w:tc>
      </w:tr>
      <w:tr w:rsidR="008106D8" w:rsidRPr="003E3855" w:rsidTr="00AE0B8E">
        <w:trPr>
          <w:trHeight w:val="2682"/>
        </w:trPr>
        <w:tc>
          <w:tcPr>
            <w:tcW w:w="1384" w:type="pct"/>
            <w:vMerge w:val="restart"/>
            <w:tcBorders>
              <w:top w:val="nil"/>
            </w:tcBorders>
          </w:tcPr>
          <w:p w:rsidR="008106D8" w:rsidRPr="003E3855" w:rsidRDefault="00AE0B8E" w:rsidP="003E3855">
            <w:pPr>
              <w:spacing w:before="120" w:after="120" w:line="240" w:lineRule="auto"/>
              <w:rPr>
                <w:rFonts w:eastAsia="Calibri"/>
                <w:b/>
                <w:szCs w:val="22"/>
              </w:rPr>
            </w:pPr>
            <w:r>
              <w:rPr>
                <w:noProof/>
                <w:lang w:eastAsia="en-GB"/>
              </w:rPr>
              <w:drawing>
                <wp:inline distT="0" distB="0" distL="0" distR="0" wp14:anchorId="378CEDAB" wp14:editId="34869AD4">
                  <wp:extent cx="1600200" cy="1386219"/>
                  <wp:effectExtent l="19050" t="19050" r="19050"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_I_(Armada_Portrait).jpg"/>
                          <pic:cNvPicPr/>
                        </pic:nvPicPr>
                        <pic:blipFill rotWithShape="1">
                          <a:blip r:embed="rId18" cstate="print">
                            <a:extLst>
                              <a:ext uri="{28A0092B-C50C-407E-A947-70E740481C1C}">
                                <a14:useLocalDpi xmlns:a14="http://schemas.microsoft.com/office/drawing/2010/main" val="0"/>
                              </a:ext>
                            </a:extLst>
                          </a:blip>
                          <a:srcRect l="10269" r="9445" b="13204"/>
                          <a:stretch/>
                        </pic:blipFill>
                        <pic:spPr bwMode="auto">
                          <a:xfrm>
                            <a:off x="0" y="0"/>
                            <a:ext cx="1607322" cy="1392389"/>
                          </a:xfrm>
                          <a:prstGeom prst="rect">
                            <a:avLst/>
                          </a:prstGeom>
                          <a:ln w="3175">
                            <a:solidFill>
                              <a:schemeClr val="accent6"/>
                            </a:solidFill>
                          </a:ln>
                          <a:extLst>
                            <a:ext uri="{53640926-AAD7-44D8-BBD7-CCE9431645EC}">
                              <a14:shadowObscured xmlns:a14="http://schemas.microsoft.com/office/drawing/2010/main"/>
                            </a:ext>
                          </a:extLst>
                        </pic:spPr>
                      </pic:pic>
                    </a:graphicData>
                  </a:graphic>
                </wp:inline>
              </w:drawing>
            </w:r>
          </w:p>
        </w:tc>
        <w:tc>
          <w:tcPr>
            <w:tcW w:w="727" w:type="pct"/>
            <w:shd w:val="clear" w:color="auto" w:fill="FBD4B4" w:themeFill="accent6" w:themeFillTint="66"/>
            <w:vAlign w:val="center"/>
          </w:tcPr>
          <w:p w:rsidR="008106D8" w:rsidRPr="003E3855" w:rsidRDefault="008106D8" w:rsidP="008106D8">
            <w:pPr>
              <w:spacing w:line="240" w:lineRule="auto"/>
              <w:rPr>
                <w:szCs w:val="22"/>
              </w:rPr>
            </w:pPr>
            <w:r w:rsidRPr="003E3855">
              <w:rPr>
                <w:b/>
                <w:szCs w:val="22"/>
              </w:rPr>
              <w:t>The Armada was poorly supplied</w:t>
            </w:r>
          </w:p>
        </w:tc>
        <w:tc>
          <w:tcPr>
            <w:tcW w:w="2890" w:type="pct"/>
            <w:vAlign w:val="center"/>
          </w:tcPr>
          <w:p w:rsidR="008106D8" w:rsidRPr="003E3855" w:rsidRDefault="008106D8" w:rsidP="008106D8">
            <w:pPr>
              <w:spacing w:line="240" w:lineRule="auto"/>
              <w:rPr>
                <w:szCs w:val="22"/>
              </w:rPr>
            </w:pPr>
            <w:r w:rsidRPr="003E3855">
              <w:rPr>
                <w:szCs w:val="22"/>
              </w:rPr>
              <w:t>The Armada was not as well supplied as it might have been. Provisions were stored in barrels made of inferior wood. This was because Drake’s raid on Cadiz had destroyed so many barrels that new ones had to be made quickly. Delays in setting sail and bad weather meant that by the time the English engaged the Armada, it had already been at sea for ten weeks. When the English boarded the first Spanish ship they captured, they found its food supplied already rotting.</w:t>
            </w:r>
          </w:p>
        </w:tc>
      </w:tr>
      <w:tr w:rsidR="008106D8" w:rsidRPr="003E3855" w:rsidTr="00AE0B8E">
        <w:trPr>
          <w:trHeight w:val="840"/>
        </w:trPr>
        <w:tc>
          <w:tcPr>
            <w:tcW w:w="1384" w:type="pct"/>
            <w:vMerge/>
            <w:vAlign w:val="center"/>
          </w:tcPr>
          <w:p w:rsidR="008106D8" w:rsidRPr="008106D8" w:rsidRDefault="008106D8" w:rsidP="008106D8">
            <w:pPr>
              <w:rPr>
                <w:b/>
              </w:rPr>
            </w:pPr>
          </w:p>
        </w:tc>
        <w:tc>
          <w:tcPr>
            <w:tcW w:w="727" w:type="pct"/>
            <w:vMerge w:val="restart"/>
            <w:shd w:val="clear" w:color="auto" w:fill="FBD4B4" w:themeFill="accent6" w:themeFillTint="66"/>
            <w:vAlign w:val="center"/>
          </w:tcPr>
          <w:p w:rsidR="008106D8" w:rsidRPr="003E3855" w:rsidRDefault="008106D8" w:rsidP="008106D8">
            <w:pPr>
              <w:spacing w:line="240" w:lineRule="auto"/>
              <w:rPr>
                <w:szCs w:val="22"/>
              </w:rPr>
            </w:pPr>
            <w:r w:rsidRPr="003E3855">
              <w:rPr>
                <w:b/>
                <w:szCs w:val="22"/>
              </w:rPr>
              <w:t>Weaknesses in the Spanish plan</w:t>
            </w:r>
          </w:p>
        </w:tc>
        <w:tc>
          <w:tcPr>
            <w:tcW w:w="2890" w:type="pct"/>
            <w:vMerge w:val="restart"/>
            <w:vAlign w:val="center"/>
          </w:tcPr>
          <w:p w:rsidR="008106D8" w:rsidRPr="003E3855" w:rsidRDefault="008106D8" w:rsidP="008106D8">
            <w:pPr>
              <w:spacing w:line="240" w:lineRule="auto"/>
              <w:rPr>
                <w:b/>
                <w:szCs w:val="22"/>
              </w:rPr>
            </w:pPr>
            <w:r w:rsidRPr="003E3855">
              <w:rPr>
                <w:szCs w:val="22"/>
              </w:rPr>
              <w:t>For the Spanish plan to work, timings had to be spot on. The Spanish wished to link up with the Duke of Parma who had an army waiting in the Netherlands, however, communication was so poor that the armies failed to link up and the Spanish lost the bulk of the men they would have had.</w:t>
            </w:r>
          </w:p>
        </w:tc>
      </w:tr>
      <w:tr w:rsidR="008106D8" w:rsidRPr="003E3855" w:rsidTr="00AE0B8E">
        <w:trPr>
          <w:trHeight w:val="555"/>
        </w:trPr>
        <w:tc>
          <w:tcPr>
            <w:tcW w:w="1384" w:type="pct"/>
            <w:shd w:val="clear" w:color="auto" w:fill="FDE9D9" w:themeFill="accent6" w:themeFillTint="33"/>
            <w:vAlign w:val="center"/>
          </w:tcPr>
          <w:p w:rsidR="008106D8" w:rsidRPr="008106D8" w:rsidRDefault="008106D8" w:rsidP="008106D8">
            <w:pPr>
              <w:rPr>
                <w:b/>
              </w:rPr>
            </w:pPr>
            <w:r w:rsidRPr="008106D8">
              <w:rPr>
                <w:b/>
              </w:rPr>
              <w:t>Key topic 2 exam-style questions</w:t>
            </w:r>
          </w:p>
        </w:tc>
        <w:tc>
          <w:tcPr>
            <w:tcW w:w="727" w:type="pct"/>
            <w:vMerge/>
            <w:shd w:val="clear" w:color="auto" w:fill="FBD4B4" w:themeFill="accent6" w:themeFillTint="66"/>
            <w:vAlign w:val="center"/>
          </w:tcPr>
          <w:p w:rsidR="008106D8" w:rsidRPr="003E3855" w:rsidRDefault="008106D8" w:rsidP="008106D8">
            <w:pPr>
              <w:spacing w:line="240" w:lineRule="auto"/>
              <w:rPr>
                <w:b/>
                <w:szCs w:val="22"/>
              </w:rPr>
            </w:pPr>
          </w:p>
        </w:tc>
        <w:tc>
          <w:tcPr>
            <w:tcW w:w="2890" w:type="pct"/>
            <w:vMerge/>
            <w:vAlign w:val="center"/>
          </w:tcPr>
          <w:p w:rsidR="008106D8" w:rsidRPr="003E3855" w:rsidRDefault="008106D8" w:rsidP="008106D8">
            <w:pPr>
              <w:spacing w:line="240" w:lineRule="auto"/>
              <w:rPr>
                <w:szCs w:val="22"/>
              </w:rPr>
            </w:pPr>
          </w:p>
        </w:tc>
      </w:tr>
      <w:tr w:rsidR="003E3855" w:rsidRPr="003E3855" w:rsidTr="00AE0B8E">
        <w:trPr>
          <w:trHeight w:val="2864"/>
        </w:trPr>
        <w:tc>
          <w:tcPr>
            <w:tcW w:w="1384" w:type="pct"/>
            <w:vMerge w:val="restart"/>
          </w:tcPr>
          <w:p w:rsidR="003E3855" w:rsidRPr="008106D8" w:rsidRDefault="003E3855" w:rsidP="00DF1D55">
            <w:pPr>
              <w:pStyle w:val="ListParagraph"/>
              <w:numPr>
                <w:ilvl w:val="0"/>
                <w:numId w:val="11"/>
              </w:numPr>
              <w:spacing w:before="120" w:line="240" w:lineRule="auto"/>
              <w:rPr>
                <w:rFonts w:ascii="Trebuchet MS" w:hAnsi="Trebuchet MS"/>
              </w:rPr>
            </w:pPr>
            <w:r w:rsidRPr="008106D8">
              <w:rPr>
                <w:rFonts w:ascii="Trebuchet MS" w:hAnsi="Trebuchet MS"/>
              </w:rPr>
              <w:t>Describe two features of Elizabethan theatre.</w:t>
            </w:r>
          </w:p>
          <w:p w:rsidR="003E3855" w:rsidRPr="008106D8" w:rsidRDefault="003E3855" w:rsidP="003E3855">
            <w:pPr>
              <w:pStyle w:val="ListParagraph"/>
              <w:spacing w:line="240" w:lineRule="auto"/>
              <w:ind w:left="360"/>
              <w:rPr>
                <w:rFonts w:ascii="Trebuchet MS" w:hAnsi="Trebuchet MS"/>
              </w:rPr>
            </w:pPr>
          </w:p>
          <w:p w:rsidR="003E3855" w:rsidRPr="008106D8" w:rsidRDefault="003E3855" w:rsidP="008106D8">
            <w:pPr>
              <w:pStyle w:val="ListParagraph"/>
              <w:numPr>
                <w:ilvl w:val="0"/>
                <w:numId w:val="11"/>
              </w:numPr>
              <w:spacing w:line="240" w:lineRule="auto"/>
              <w:rPr>
                <w:rFonts w:ascii="Trebuchet MS" w:hAnsi="Trebuchet MS"/>
              </w:rPr>
            </w:pPr>
            <w:r w:rsidRPr="008106D8">
              <w:rPr>
                <w:rFonts w:ascii="Trebuchet MS" w:hAnsi="Trebuchet MS"/>
              </w:rPr>
              <w:t>Explain why the attempt to colonise Virginia in 1585-8 was a failure. You may use the following in your answer:</w:t>
            </w:r>
          </w:p>
          <w:p w:rsidR="003E3855" w:rsidRPr="008106D8" w:rsidRDefault="004832DB" w:rsidP="008106D8">
            <w:pPr>
              <w:pStyle w:val="ListParagraph"/>
              <w:numPr>
                <w:ilvl w:val="0"/>
                <w:numId w:val="10"/>
              </w:numPr>
              <w:spacing w:line="240" w:lineRule="auto"/>
              <w:rPr>
                <w:rFonts w:ascii="Trebuchet MS" w:hAnsi="Trebuchet MS"/>
              </w:rPr>
            </w:pPr>
            <w:r>
              <w:rPr>
                <w:rFonts w:ascii="Trebuchet MS" w:hAnsi="Trebuchet MS"/>
              </w:rPr>
              <w:t>t</w:t>
            </w:r>
            <w:r w:rsidR="003E3855" w:rsidRPr="008106D8">
              <w:rPr>
                <w:rFonts w:ascii="Trebuchet MS" w:hAnsi="Trebuchet MS"/>
              </w:rPr>
              <w:t>he colonists</w:t>
            </w:r>
          </w:p>
          <w:p w:rsidR="003E3855" w:rsidRPr="008106D8" w:rsidRDefault="004832DB" w:rsidP="008106D8">
            <w:pPr>
              <w:pStyle w:val="ListParagraph"/>
              <w:numPr>
                <w:ilvl w:val="0"/>
                <w:numId w:val="10"/>
              </w:numPr>
              <w:spacing w:line="240" w:lineRule="auto"/>
              <w:rPr>
                <w:rFonts w:ascii="Trebuchet MS" w:hAnsi="Trebuchet MS"/>
              </w:rPr>
            </w:pPr>
            <w:r>
              <w:rPr>
                <w:rFonts w:ascii="Trebuchet MS" w:hAnsi="Trebuchet MS"/>
              </w:rPr>
              <w:t>Virginia</w:t>
            </w:r>
          </w:p>
          <w:p w:rsidR="003E3855" w:rsidRPr="008106D8" w:rsidRDefault="003E3855" w:rsidP="003E3855">
            <w:pPr>
              <w:pStyle w:val="ListParagraph"/>
              <w:spacing w:line="240" w:lineRule="auto"/>
              <w:rPr>
                <w:rFonts w:ascii="Trebuchet MS" w:hAnsi="Trebuchet MS"/>
              </w:rPr>
            </w:pPr>
          </w:p>
          <w:p w:rsidR="003E3855" w:rsidRPr="008106D8" w:rsidRDefault="003E3855" w:rsidP="008106D8">
            <w:pPr>
              <w:pStyle w:val="ListParagraph"/>
              <w:numPr>
                <w:ilvl w:val="0"/>
                <w:numId w:val="11"/>
              </w:numPr>
              <w:spacing w:line="240" w:lineRule="auto"/>
              <w:rPr>
                <w:rFonts w:ascii="Trebuchet MS" w:hAnsi="Trebuchet MS"/>
              </w:rPr>
            </w:pPr>
            <w:r w:rsidRPr="008106D8">
              <w:rPr>
                <w:rFonts w:ascii="Trebuchet MS" w:hAnsi="Trebuchet MS"/>
              </w:rPr>
              <w:t>The main reason for the increase in poverty and vagabondage was continued bad harvests. How far do you agree? You may use the following in your answer:</w:t>
            </w:r>
          </w:p>
          <w:p w:rsidR="003E3855" w:rsidRPr="008106D8" w:rsidRDefault="003E3855" w:rsidP="008106D8">
            <w:pPr>
              <w:pStyle w:val="ListParagraph"/>
              <w:numPr>
                <w:ilvl w:val="0"/>
                <w:numId w:val="2"/>
              </w:numPr>
              <w:spacing w:line="240" w:lineRule="auto"/>
              <w:rPr>
                <w:rFonts w:ascii="Trebuchet MS" w:hAnsi="Trebuchet MS"/>
              </w:rPr>
            </w:pPr>
            <w:r w:rsidRPr="008106D8">
              <w:rPr>
                <w:rFonts w:ascii="Trebuchet MS" w:hAnsi="Trebuchet MS"/>
              </w:rPr>
              <w:t>Act for Relief of the Poor, 1576</w:t>
            </w:r>
          </w:p>
          <w:p w:rsidR="003E3855" w:rsidRPr="003E3855" w:rsidRDefault="003E3855" w:rsidP="008106D8">
            <w:pPr>
              <w:pStyle w:val="ListParagraph"/>
              <w:numPr>
                <w:ilvl w:val="0"/>
                <w:numId w:val="2"/>
              </w:numPr>
              <w:spacing w:line="240" w:lineRule="auto"/>
              <w:rPr>
                <w:rFonts w:asciiTheme="minorHAnsi" w:hAnsiTheme="minorHAnsi"/>
              </w:rPr>
            </w:pPr>
            <w:r w:rsidRPr="008106D8">
              <w:rPr>
                <w:rFonts w:ascii="Trebuchet MS" w:hAnsi="Trebuchet MS"/>
              </w:rPr>
              <w:t>Inflation</w:t>
            </w:r>
          </w:p>
        </w:tc>
        <w:tc>
          <w:tcPr>
            <w:tcW w:w="727" w:type="pct"/>
            <w:shd w:val="clear" w:color="auto" w:fill="FBD4B4" w:themeFill="accent6" w:themeFillTint="66"/>
            <w:vAlign w:val="center"/>
          </w:tcPr>
          <w:p w:rsidR="003E3855" w:rsidRPr="003E3855" w:rsidRDefault="003E3855" w:rsidP="008106D8">
            <w:pPr>
              <w:spacing w:line="240" w:lineRule="auto"/>
              <w:rPr>
                <w:szCs w:val="22"/>
              </w:rPr>
            </w:pPr>
            <w:r w:rsidRPr="003E3855">
              <w:rPr>
                <w:b/>
                <w:szCs w:val="22"/>
              </w:rPr>
              <w:t>The weather</w:t>
            </w:r>
          </w:p>
        </w:tc>
        <w:tc>
          <w:tcPr>
            <w:tcW w:w="2890" w:type="pct"/>
            <w:vAlign w:val="center"/>
          </w:tcPr>
          <w:p w:rsidR="003E3855" w:rsidRPr="003E3855" w:rsidRDefault="003E3855" w:rsidP="008106D8">
            <w:pPr>
              <w:spacing w:line="240" w:lineRule="auto"/>
              <w:rPr>
                <w:b/>
                <w:szCs w:val="22"/>
              </w:rPr>
            </w:pPr>
            <w:r w:rsidRPr="003E3855">
              <w:rPr>
                <w:szCs w:val="22"/>
              </w:rPr>
              <w:t xml:space="preserve">Poor weather plagued the Spanish to such an extent that whilst </w:t>
            </w:r>
            <w:proofErr w:type="spellStart"/>
            <w:r w:rsidRPr="003E3855">
              <w:rPr>
                <w:szCs w:val="22"/>
              </w:rPr>
              <w:t>en</w:t>
            </w:r>
            <w:proofErr w:type="spellEnd"/>
            <w:r w:rsidRPr="003E3855">
              <w:rPr>
                <w:szCs w:val="22"/>
              </w:rPr>
              <w:t xml:space="preserve"> route, the Spanish Commander (Medina Sidonia) wrote to Philip II asking if he was sure that God had blessed their voyage. After the battle of </w:t>
            </w:r>
            <w:proofErr w:type="spellStart"/>
            <w:r w:rsidRPr="003E3855">
              <w:rPr>
                <w:szCs w:val="22"/>
              </w:rPr>
              <w:t>Gravelines</w:t>
            </w:r>
            <w:proofErr w:type="spellEnd"/>
            <w:r w:rsidRPr="003E3855">
              <w:rPr>
                <w:szCs w:val="22"/>
              </w:rPr>
              <w:t>, the Spanish were forced to return home via Scotland and Ireland where further storms destroyed their remaining boats.</w:t>
            </w:r>
          </w:p>
        </w:tc>
      </w:tr>
      <w:tr w:rsidR="003E3855" w:rsidRPr="003E3855" w:rsidTr="00AE0B8E">
        <w:trPr>
          <w:trHeight w:val="3622"/>
        </w:trPr>
        <w:tc>
          <w:tcPr>
            <w:tcW w:w="1384" w:type="pct"/>
            <w:vMerge/>
          </w:tcPr>
          <w:p w:rsidR="003E3855" w:rsidRPr="003E3855" w:rsidRDefault="003E3855" w:rsidP="003E3855">
            <w:pPr>
              <w:spacing w:before="120" w:after="120" w:line="240" w:lineRule="auto"/>
              <w:jc w:val="center"/>
              <w:rPr>
                <w:rFonts w:eastAsia="Calibri"/>
                <w:b/>
                <w:szCs w:val="22"/>
              </w:rPr>
            </w:pPr>
          </w:p>
        </w:tc>
        <w:tc>
          <w:tcPr>
            <w:tcW w:w="727" w:type="pct"/>
            <w:shd w:val="clear" w:color="auto" w:fill="FBD4B4" w:themeFill="accent6" w:themeFillTint="66"/>
            <w:vAlign w:val="center"/>
          </w:tcPr>
          <w:p w:rsidR="003E3855" w:rsidRPr="003E3855" w:rsidRDefault="003E3855" w:rsidP="008106D8">
            <w:pPr>
              <w:spacing w:line="240" w:lineRule="auto"/>
              <w:rPr>
                <w:szCs w:val="22"/>
              </w:rPr>
            </w:pPr>
            <w:r w:rsidRPr="003E3855">
              <w:rPr>
                <w:b/>
                <w:szCs w:val="22"/>
              </w:rPr>
              <w:t>English tactics</w:t>
            </w:r>
          </w:p>
        </w:tc>
        <w:tc>
          <w:tcPr>
            <w:tcW w:w="2890" w:type="pct"/>
            <w:vAlign w:val="center"/>
          </w:tcPr>
          <w:p w:rsidR="003E3855" w:rsidRPr="003E3855" w:rsidRDefault="003E3855" w:rsidP="008106D8">
            <w:pPr>
              <w:spacing w:line="240" w:lineRule="auto"/>
              <w:rPr>
                <w:szCs w:val="22"/>
              </w:rPr>
            </w:pPr>
            <w:r w:rsidRPr="003E3855">
              <w:rPr>
                <w:szCs w:val="22"/>
              </w:rPr>
              <w:t>The English used several tactics including lighting beacons to alert others to the Spanish arrival and fire ships. On the night of 6 August, the English sent fire ships in to cause panic amongst the Spanish feet. Although they did very little damage to the Spanish ships, they created havoc by scattering the Armada. When it regrouped on 8</w:t>
            </w:r>
            <w:r w:rsidRPr="003E3855">
              <w:rPr>
                <w:szCs w:val="22"/>
                <w:vertAlign w:val="superscript"/>
              </w:rPr>
              <w:t>th</w:t>
            </w:r>
            <w:r w:rsidRPr="003E3855">
              <w:rPr>
                <w:szCs w:val="22"/>
              </w:rPr>
              <w:t xml:space="preserve"> August, the English engaged the Spanish at the Battle of </w:t>
            </w:r>
            <w:proofErr w:type="spellStart"/>
            <w:r w:rsidRPr="003E3855">
              <w:rPr>
                <w:szCs w:val="22"/>
              </w:rPr>
              <w:t>Gravelines</w:t>
            </w:r>
            <w:proofErr w:type="spellEnd"/>
            <w:r w:rsidRPr="003E3855">
              <w:rPr>
                <w:szCs w:val="22"/>
              </w:rPr>
              <w:t>. Medina-Sidonia had to fight without Parma’s army (as they had failed to link up) and against faster, more mobile English ships with ca</w:t>
            </w:r>
            <w:r w:rsidR="008106D8">
              <w:rPr>
                <w:szCs w:val="22"/>
              </w:rPr>
              <w:t>nons which were easier to load.</w:t>
            </w:r>
          </w:p>
        </w:tc>
      </w:tr>
    </w:tbl>
    <w:p w:rsidR="00C6528E" w:rsidRDefault="00C6528E" w:rsidP="00C6528E">
      <w:pPr>
        <w:spacing w:line="240" w:lineRule="auto"/>
        <w:rPr>
          <w:rFonts w:asciiTheme="minorHAnsi" w:hAnsiTheme="minorHAnsi"/>
          <w:b/>
          <w:sz w:val="26"/>
          <w:szCs w:val="26"/>
          <w:shd w:val="clear" w:color="auto" w:fill="DAEEF3" w:themeFill="accent5" w:themeFillTint="33"/>
        </w:rPr>
        <w:sectPr w:rsidR="00C6528E" w:rsidSect="00C6528E">
          <w:pgSz w:w="11906" w:h="16838"/>
          <w:pgMar w:top="1134" w:right="1134" w:bottom="851" w:left="1134" w:header="708" w:footer="708" w:gutter="0"/>
          <w:cols w:space="708"/>
          <w:docGrid w:linePitch="381"/>
        </w:sectPr>
      </w:pP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4395"/>
        <w:gridCol w:w="4252"/>
        <w:gridCol w:w="2693"/>
        <w:gridCol w:w="284"/>
        <w:gridCol w:w="2977"/>
      </w:tblGrid>
      <w:tr w:rsidR="00C6528E" w:rsidRPr="004E4F5C" w:rsidTr="00481EB7">
        <w:tc>
          <w:tcPr>
            <w:tcW w:w="14601" w:type="dxa"/>
            <w:gridSpan w:val="5"/>
            <w:shd w:val="clear" w:color="auto" w:fill="B6DDE8" w:themeFill="accent5" w:themeFillTint="66"/>
            <w:vAlign w:val="center"/>
          </w:tcPr>
          <w:p w:rsidR="00C6528E" w:rsidRPr="00247A93" w:rsidRDefault="00C6528E" w:rsidP="00481EB7">
            <w:pPr>
              <w:spacing w:before="120" w:after="120"/>
              <w:rPr>
                <w:b/>
                <w:sz w:val="21"/>
                <w:szCs w:val="21"/>
              </w:rPr>
            </w:pPr>
            <w:r w:rsidRPr="00247A93">
              <w:rPr>
                <w:b/>
                <w:sz w:val="21"/>
                <w:szCs w:val="21"/>
              </w:rPr>
              <w:lastRenderedPageBreak/>
              <w:t>Key topic 2: Challenges to Elizabeth at home and abroad, 1569–88</w:t>
            </w:r>
          </w:p>
        </w:tc>
      </w:tr>
      <w:tr w:rsidR="00C6528E" w:rsidRPr="004E4F5C" w:rsidTr="00481EB7">
        <w:tc>
          <w:tcPr>
            <w:tcW w:w="14601" w:type="dxa"/>
            <w:gridSpan w:val="5"/>
            <w:shd w:val="clear" w:color="auto" w:fill="DAEEF3" w:themeFill="accent5" w:themeFillTint="33"/>
            <w:vAlign w:val="center"/>
          </w:tcPr>
          <w:p w:rsidR="00C6528E" w:rsidRPr="00247A93" w:rsidRDefault="00C6528E" w:rsidP="00481EB7">
            <w:pPr>
              <w:spacing w:before="60" w:after="60" w:line="240" w:lineRule="auto"/>
              <w:rPr>
                <w:rFonts w:eastAsia="Calibri"/>
                <w:sz w:val="21"/>
                <w:szCs w:val="21"/>
              </w:rPr>
            </w:pPr>
            <w:r w:rsidRPr="00247A93">
              <w:rPr>
                <w:rFonts w:eastAsia="Calibri"/>
                <w:b/>
                <w:sz w:val="21"/>
                <w:szCs w:val="21"/>
              </w:rPr>
              <w:t>Summary:</w:t>
            </w:r>
            <w:r w:rsidRPr="00247A93">
              <w:rPr>
                <w:rFonts w:eastAsia="Calibri"/>
                <w:sz w:val="21"/>
                <w:szCs w:val="21"/>
              </w:rPr>
              <w:t xml:space="preserve"> This topic considers whether Elizabethan England should be considered a ‘Golden Age’, looking at topics as areas as diverse as education, theatre, the poor and exploration. Golden Age (definition): An age of prosperity, peace and happiness for all social classes. </w:t>
            </w:r>
          </w:p>
        </w:tc>
      </w:tr>
      <w:tr w:rsidR="00C6528E" w:rsidRPr="004E4F5C" w:rsidTr="00481EB7">
        <w:tc>
          <w:tcPr>
            <w:tcW w:w="439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shd w:val="clear" w:color="auto" w:fill="D6E3BC" w:themeFill="accent3" w:themeFillTint="66"/>
            <w:vAlign w:val="center"/>
          </w:tcPr>
          <w:p w:rsidR="00C6528E" w:rsidRPr="00247A93" w:rsidRDefault="00C6528E" w:rsidP="00247A93">
            <w:pPr>
              <w:spacing w:line="240" w:lineRule="auto"/>
              <w:jc w:val="center"/>
              <w:rPr>
                <w:sz w:val="21"/>
                <w:szCs w:val="21"/>
              </w:rPr>
            </w:pPr>
            <w:r w:rsidRPr="00247A93">
              <w:rPr>
                <w:b/>
                <w:sz w:val="21"/>
                <w:szCs w:val="21"/>
              </w:rPr>
              <w:t xml:space="preserve">For </w:t>
            </w:r>
            <w:r w:rsidRPr="00247A93">
              <w:rPr>
                <w:sz w:val="21"/>
                <w:szCs w:val="21"/>
              </w:rPr>
              <w:t>a Golden Age</w:t>
            </w:r>
          </w:p>
        </w:tc>
        <w:tc>
          <w:tcPr>
            <w:tcW w:w="4252" w:type="dxa"/>
            <w:tcBorders>
              <w:left w:val="single" w:sz="6" w:space="0" w:color="9BBB59" w:themeColor="accent3"/>
            </w:tcBorders>
            <w:shd w:val="clear" w:color="auto" w:fill="B6DDE8" w:themeFill="accent5" w:themeFillTint="66"/>
          </w:tcPr>
          <w:p w:rsidR="00C6528E" w:rsidRPr="00247A93" w:rsidRDefault="00C6528E" w:rsidP="00247A93">
            <w:pPr>
              <w:spacing w:before="20" w:after="20" w:line="240" w:lineRule="auto"/>
              <w:rPr>
                <w:b/>
                <w:sz w:val="21"/>
                <w:szCs w:val="21"/>
              </w:rPr>
            </w:pPr>
            <w:r w:rsidRPr="00247A93">
              <w:rPr>
                <w:b/>
                <w:sz w:val="21"/>
                <w:szCs w:val="21"/>
              </w:rPr>
              <w:t>3.1 Education and leisure</w:t>
            </w:r>
          </w:p>
        </w:tc>
        <w:tc>
          <w:tcPr>
            <w:tcW w:w="2693" w:type="dxa"/>
            <w:tcBorders>
              <w:right w:val="nil"/>
            </w:tcBorders>
            <w:shd w:val="clear" w:color="auto" w:fill="auto"/>
            <w:vAlign w:val="center"/>
          </w:tcPr>
          <w:p w:rsidR="00C6528E" w:rsidRPr="00247A93" w:rsidRDefault="00C6528E" w:rsidP="00247A93">
            <w:pPr>
              <w:spacing w:line="240" w:lineRule="auto"/>
              <w:jc w:val="center"/>
              <w:rPr>
                <w:b/>
                <w:sz w:val="21"/>
                <w:szCs w:val="21"/>
              </w:rPr>
            </w:pPr>
          </w:p>
        </w:tc>
        <w:tc>
          <w:tcPr>
            <w:tcW w:w="3261" w:type="dxa"/>
            <w:gridSpan w:val="2"/>
            <w:tcBorders>
              <w:left w:val="nil"/>
              <w:right w:val="nil"/>
            </w:tcBorders>
            <w:shd w:val="clear" w:color="auto" w:fill="auto"/>
            <w:vAlign w:val="center"/>
          </w:tcPr>
          <w:p w:rsidR="00C6528E" w:rsidRPr="00247A93" w:rsidRDefault="00C6528E" w:rsidP="00247A93">
            <w:pPr>
              <w:spacing w:line="240" w:lineRule="auto"/>
              <w:jc w:val="center"/>
              <w:rPr>
                <w:b/>
                <w:sz w:val="21"/>
                <w:szCs w:val="21"/>
              </w:rPr>
            </w:pPr>
          </w:p>
        </w:tc>
      </w:tr>
      <w:tr w:rsidR="00247A93" w:rsidRPr="004E4F5C" w:rsidTr="00481EB7">
        <w:tc>
          <w:tcPr>
            <w:tcW w:w="439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247A93" w:rsidRPr="00247A93" w:rsidRDefault="00247A93" w:rsidP="00247A93">
            <w:pPr>
              <w:spacing w:line="240" w:lineRule="auto"/>
              <w:rPr>
                <w:sz w:val="21"/>
                <w:szCs w:val="21"/>
              </w:rPr>
            </w:pPr>
            <w:r w:rsidRPr="00247A93">
              <w:rPr>
                <w:sz w:val="21"/>
                <w:szCs w:val="21"/>
              </w:rPr>
              <w:t>The majority of people’s homes were built from bricks and glass for the first time.</w:t>
            </w:r>
          </w:p>
        </w:tc>
        <w:tc>
          <w:tcPr>
            <w:tcW w:w="4252" w:type="dxa"/>
            <w:vMerge w:val="restart"/>
            <w:tcBorders>
              <w:left w:val="single" w:sz="6" w:space="0" w:color="9BBB59" w:themeColor="accent3"/>
            </w:tcBorders>
          </w:tcPr>
          <w:p w:rsidR="00247A93" w:rsidRPr="00247A93" w:rsidRDefault="00247A93" w:rsidP="00247A93">
            <w:pPr>
              <w:spacing w:line="240" w:lineRule="auto"/>
              <w:rPr>
                <w:sz w:val="21"/>
                <w:szCs w:val="21"/>
              </w:rPr>
            </w:pPr>
          </w:p>
          <w:p w:rsidR="00247A93" w:rsidRDefault="00247A93" w:rsidP="00C6528E">
            <w:pPr>
              <w:pStyle w:val="ListParagraph"/>
              <w:numPr>
                <w:ilvl w:val="0"/>
                <w:numId w:val="12"/>
              </w:numPr>
              <w:spacing w:line="240" w:lineRule="auto"/>
              <w:rPr>
                <w:rFonts w:ascii="Trebuchet MS" w:hAnsi="Trebuchet MS"/>
                <w:sz w:val="21"/>
                <w:szCs w:val="21"/>
              </w:rPr>
            </w:pPr>
            <w:r w:rsidRPr="00247A93">
              <w:rPr>
                <w:rFonts w:ascii="Trebuchet MS" w:hAnsi="Trebuchet MS"/>
                <w:b/>
                <w:sz w:val="21"/>
                <w:szCs w:val="21"/>
              </w:rPr>
              <w:t xml:space="preserve">Attitudes to education: </w:t>
            </w:r>
            <w:r w:rsidRPr="00247A93">
              <w:rPr>
                <w:rFonts w:ascii="Trebuchet MS" w:hAnsi="Trebuchet MS"/>
                <w:sz w:val="21"/>
                <w:szCs w:val="21"/>
              </w:rPr>
              <w:t>There was no national system of schooling, but education became increasingly valuable in Elizabethan England. Although attitudes were beginning to change, schooling still reflected the wider social hierarchy in the country. Only a small percentage of wealthier boys went to school and very few girls received any formal education at all. This being said, when Elizabeth came to the throne, only 1/10 men could read. By the time she died, ¼ could read. Noble children learned a great variety of subjects including foreign languages and the arts. Wealthy daughters learned a variety of skills including music, dancing and needlework. Middle class children were increasingly sent to grammar schools. This was the greatest change in Elizabethan education and the number of schools steadily increased over Elizabeth’s reign.</w:t>
            </w:r>
          </w:p>
          <w:p w:rsidR="00247A93" w:rsidRPr="00247A93" w:rsidRDefault="00247A93" w:rsidP="00247A93">
            <w:pPr>
              <w:pStyle w:val="ListParagraph"/>
              <w:spacing w:line="240" w:lineRule="auto"/>
              <w:ind w:left="360"/>
              <w:rPr>
                <w:rFonts w:ascii="Trebuchet MS" w:hAnsi="Trebuchet MS"/>
                <w:sz w:val="21"/>
                <w:szCs w:val="21"/>
              </w:rPr>
            </w:pPr>
          </w:p>
          <w:p w:rsidR="00247A93" w:rsidRPr="00247A93" w:rsidRDefault="00247A93" w:rsidP="00247A93">
            <w:pPr>
              <w:pStyle w:val="ListParagraph"/>
              <w:numPr>
                <w:ilvl w:val="0"/>
                <w:numId w:val="12"/>
              </w:numPr>
              <w:spacing w:line="240" w:lineRule="auto"/>
              <w:rPr>
                <w:rFonts w:ascii="Trebuchet MS" w:hAnsi="Trebuchet MS"/>
                <w:b/>
                <w:sz w:val="21"/>
                <w:szCs w:val="21"/>
              </w:rPr>
            </w:pPr>
            <w:r w:rsidRPr="00247A93">
              <w:rPr>
                <w:rFonts w:ascii="Trebuchet MS" w:hAnsi="Trebuchet MS"/>
                <w:b/>
                <w:sz w:val="21"/>
                <w:szCs w:val="21"/>
              </w:rPr>
              <w:t xml:space="preserve">Different leisure activities pursued: </w:t>
            </w:r>
            <w:r w:rsidRPr="00247A93">
              <w:rPr>
                <w:rFonts w:ascii="Trebuchet MS" w:hAnsi="Trebuchet MS"/>
                <w:sz w:val="21"/>
                <w:szCs w:val="21"/>
              </w:rPr>
              <w:t>The fact that all social classes enjoyed leisure time is a strong argument that Elizabethan England could be considered a Golden Age.</w:t>
            </w:r>
          </w:p>
        </w:tc>
        <w:tc>
          <w:tcPr>
            <w:tcW w:w="2977" w:type="dxa"/>
            <w:gridSpan w:val="2"/>
            <w:shd w:val="clear" w:color="auto" w:fill="DAEEF3" w:themeFill="accent5" w:themeFillTint="33"/>
            <w:vAlign w:val="center"/>
          </w:tcPr>
          <w:p w:rsidR="00247A93" w:rsidRPr="00247A93" w:rsidRDefault="00247A93" w:rsidP="00481EB7">
            <w:pPr>
              <w:spacing w:line="240" w:lineRule="auto"/>
              <w:jc w:val="center"/>
              <w:rPr>
                <w:b/>
                <w:sz w:val="21"/>
                <w:szCs w:val="21"/>
              </w:rPr>
            </w:pPr>
            <w:r w:rsidRPr="00247A93">
              <w:rPr>
                <w:b/>
                <w:sz w:val="21"/>
                <w:szCs w:val="21"/>
              </w:rPr>
              <w:t>Sports</w:t>
            </w:r>
          </w:p>
        </w:tc>
        <w:tc>
          <w:tcPr>
            <w:tcW w:w="2977" w:type="dxa"/>
            <w:shd w:val="clear" w:color="auto" w:fill="B6DDE8" w:themeFill="accent5" w:themeFillTint="66"/>
            <w:vAlign w:val="center"/>
          </w:tcPr>
          <w:p w:rsidR="00247A93" w:rsidRPr="00247A93" w:rsidRDefault="00247A93" w:rsidP="00481EB7">
            <w:pPr>
              <w:spacing w:line="240" w:lineRule="auto"/>
              <w:jc w:val="center"/>
              <w:rPr>
                <w:b/>
                <w:sz w:val="21"/>
                <w:szCs w:val="21"/>
              </w:rPr>
            </w:pPr>
            <w:r w:rsidRPr="00247A93">
              <w:rPr>
                <w:b/>
                <w:sz w:val="21"/>
                <w:szCs w:val="21"/>
              </w:rPr>
              <w:t>Pastimes</w:t>
            </w:r>
          </w:p>
        </w:tc>
      </w:tr>
      <w:tr w:rsidR="00247A93" w:rsidRPr="004E4F5C" w:rsidTr="00481EB7">
        <w:tc>
          <w:tcPr>
            <w:tcW w:w="439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247A93" w:rsidRPr="00247A93" w:rsidRDefault="00247A93" w:rsidP="00247A93">
            <w:pPr>
              <w:spacing w:line="240" w:lineRule="auto"/>
              <w:rPr>
                <w:sz w:val="21"/>
                <w:szCs w:val="21"/>
              </w:rPr>
            </w:pPr>
            <w:r w:rsidRPr="00247A93">
              <w:rPr>
                <w:sz w:val="21"/>
                <w:szCs w:val="21"/>
              </w:rPr>
              <w:t>As the age progressed, people started to accept the idea of being ruled by a queen.</w:t>
            </w:r>
          </w:p>
        </w:tc>
        <w:tc>
          <w:tcPr>
            <w:tcW w:w="4252" w:type="dxa"/>
            <w:vMerge/>
            <w:tcBorders>
              <w:left w:val="single" w:sz="6" w:space="0" w:color="9BBB59" w:themeColor="accent3"/>
            </w:tcBorders>
          </w:tcPr>
          <w:p w:rsidR="00247A93" w:rsidRPr="00247A93" w:rsidRDefault="00247A93" w:rsidP="00C6528E">
            <w:pPr>
              <w:pStyle w:val="ListParagraph"/>
              <w:spacing w:line="240" w:lineRule="auto"/>
              <w:ind w:left="360"/>
              <w:rPr>
                <w:rFonts w:ascii="Trebuchet MS" w:hAnsi="Trebuchet MS"/>
                <w:b/>
                <w:sz w:val="21"/>
                <w:szCs w:val="21"/>
              </w:rPr>
            </w:pPr>
          </w:p>
        </w:tc>
        <w:tc>
          <w:tcPr>
            <w:tcW w:w="2977" w:type="dxa"/>
            <w:gridSpan w:val="2"/>
            <w:vAlign w:val="center"/>
          </w:tcPr>
          <w:p w:rsidR="00247A93" w:rsidRPr="00247A93" w:rsidRDefault="00247A93" w:rsidP="00481EB7">
            <w:pPr>
              <w:spacing w:line="240" w:lineRule="auto"/>
              <w:rPr>
                <w:sz w:val="21"/>
                <w:szCs w:val="21"/>
              </w:rPr>
            </w:pPr>
            <w:r w:rsidRPr="00247A93">
              <w:rPr>
                <w:b/>
                <w:sz w:val="21"/>
                <w:szCs w:val="21"/>
              </w:rPr>
              <w:t xml:space="preserve">Nobility: </w:t>
            </w:r>
            <w:r w:rsidRPr="00247A93">
              <w:rPr>
                <w:sz w:val="21"/>
                <w:szCs w:val="21"/>
              </w:rPr>
              <w:t>hunting on horseback, hawking, fishing, fencing and tennis</w:t>
            </w:r>
          </w:p>
        </w:tc>
        <w:tc>
          <w:tcPr>
            <w:tcW w:w="2977" w:type="dxa"/>
            <w:vAlign w:val="center"/>
          </w:tcPr>
          <w:p w:rsidR="00247A93" w:rsidRPr="00247A93" w:rsidRDefault="00247A93" w:rsidP="00481EB7">
            <w:pPr>
              <w:spacing w:line="240" w:lineRule="auto"/>
              <w:rPr>
                <w:sz w:val="21"/>
                <w:szCs w:val="21"/>
              </w:rPr>
            </w:pPr>
            <w:r w:rsidRPr="00247A93">
              <w:rPr>
                <w:b/>
                <w:sz w:val="21"/>
                <w:szCs w:val="21"/>
              </w:rPr>
              <w:t xml:space="preserve">Nobility: </w:t>
            </w:r>
            <w:r w:rsidRPr="00247A93">
              <w:rPr>
                <w:sz w:val="21"/>
                <w:szCs w:val="21"/>
              </w:rPr>
              <w:t>reading literature, listening to private music performances</w:t>
            </w:r>
          </w:p>
        </w:tc>
      </w:tr>
      <w:tr w:rsidR="00247A93" w:rsidRPr="004E4F5C" w:rsidTr="00481EB7">
        <w:tc>
          <w:tcPr>
            <w:tcW w:w="439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247A93" w:rsidRPr="00247A93" w:rsidRDefault="00247A93" w:rsidP="00247A93">
            <w:pPr>
              <w:spacing w:line="240" w:lineRule="auto"/>
              <w:rPr>
                <w:sz w:val="21"/>
                <w:szCs w:val="21"/>
              </w:rPr>
            </w:pPr>
            <w:r w:rsidRPr="00247A93">
              <w:rPr>
                <w:sz w:val="21"/>
                <w:szCs w:val="21"/>
              </w:rPr>
              <w:t>Education became available to more children; there was a flourishing of new grammar schools. At these schools boys would learn Latin, Greek and become gentlemen.</w:t>
            </w:r>
          </w:p>
        </w:tc>
        <w:tc>
          <w:tcPr>
            <w:tcW w:w="4252" w:type="dxa"/>
            <w:vMerge/>
            <w:tcBorders>
              <w:left w:val="single" w:sz="6" w:space="0" w:color="9BBB59" w:themeColor="accent3"/>
            </w:tcBorders>
          </w:tcPr>
          <w:p w:rsidR="00247A93" w:rsidRPr="00247A93" w:rsidRDefault="00247A93" w:rsidP="00C6528E">
            <w:pPr>
              <w:pStyle w:val="ListParagraph"/>
              <w:spacing w:line="240" w:lineRule="auto"/>
              <w:ind w:left="360"/>
              <w:rPr>
                <w:rFonts w:ascii="Trebuchet MS" w:hAnsi="Trebuchet MS"/>
                <w:b/>
                <w:sz w:val="21"/>
                <w:szCs w:val="21"/>
              </w:rPr>
            </w:pPr>
          </w:p>
        </w:tc>
        <w:tc>
          <w:tcPr>
            <w:tcW w:w="2977" w:type="dxa"/>
            <w:gridSpan w:val="2"/>
            <w:tcBorders>
              <w:bottom w:val="single" w:sz="6" w:space="0" w:color="4BACC6" w:themeColor="accent5"/>
            </w:tcBorders>
            <w:vAlign w:val="center"/>
          </w:tcPr>
          <w:p w:rsidR="00247A93" w:rsidRPr="00247A93" w:rsidRDefault="00247A93" w:rsidP="00481EB7">
            <w:pPr>
              <w:spacing w:line="240" w:lineRule="auto"/>
              <w:rPr>
                <w:sz w:val="21"/>
                <w:szCs w:val="21"/>
              </w:rPr>
            </w:pPr>
            <w:r w:rsidRPr="00247A93">
              <w:rPr>
                <w:b/>
                <w:sz w:val="21"/>
                <w:szCs w:val="21"/>
              </w:rPr>
              <w:t xml:space="preserve">All classes: </w:t>
            </w:r>
            <w:r w:rsidRPr="00247A93">
              <w:rPr>
                <w:sz w:val="21"/>
                <w:szCs w:val="21"/>
              </w:rPr>
              <w:t>wrestling and swimming</w:t>
            </w:r>
          </w:p>
        </w:tc>
        <w:tc>
          <w:tcPr>
            <w:tcW w:w="2977" w:type="dxa"/>
            <w:tcBorders>
              <w:bottom w:val="single" w:sz="6" w:space="0" w:color="4BACC6" w:themeColor="accent5"/>
            </w:tcBorders>
            <w:vAlign w:val="center"/>
          </w:tcPr>
          <w:p w:rsidR="00247A93" w:rsidRPr="00247A93" w:rsidRDefault="00247A93" w:rsidP="00481EB7">
            <w:pPr>
              <w:spacing w:line="240" w:lineRule="auto"/>
              <w:rPr>
                <w:sz w:val="21"/>
                <w:szCs w:val="21"/>
              </w:rPr>
            </w:pPr>
            <w:r w:rsidRPr="00247A93">
              <w:rPr>
                <w:b/>
                <w:sz w:val="21"/>
                <w:szCs w:val="21"/>
              </w:rPr>
              <w:t xml:space="preserve">All classes: </w:t>
            </w:r>
            <w:r w:rsidRPr="00247A93">
              <w:rPr>
                <w:sz w:val="21"/>
                <w:szCs w:val="21"/>
              </w:rPr>
              <w:t>going to the theatre, music and dancing</w:t>
            </w:r>
          </w:p>
        </w:tc>
      </w:tr>
      <w:tr w:rsidR="00247A93" w:rsidRPr="004E4F5C" w:rsidTr="00481EB7">
        <w:tc>
          <w:tcPr>
            <w:tcW w:w="439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247A93" w:rsidRPr="00247A93" w:rsidRDefault="00247A93" w:rsidP="00247A93">
            <w:pPr>
              <w:spacing w:line="240" w:lineRule="auto"/>
              <w:rPr>
                <w:sz w:val="21"/>
                <w:szCs w:val="21"/>
              </w:rPr>
            </w:pPr>
            <w:r w:rsidRPr="00247A93">
              <w:rPr>
                <w:sz w:val="21"/>
                <w:szCs w:val="21"/>
              </w:rPr>
              <w:t>People had leisure time; they would spend this at the theatre, bear baiting and listening to choral singing.</w:t>
            </w:r>
          </w:p>
        </w:tc>
        <w:tc>
          <w:tcPr>
            <w:tcW w:w="4252" w:type="dxa"/>
            <w:vMerge/>
            <w:tcBorders>
              <w:left w:val="single" w:sz="6" w:space="0" w:color="9BBB59" w:themeColor="accent3"/>
              <w:right w:val="single" w:sz="6" w:space="0" w:color="4BACC6" w:themeColor="accent5"/>
            </w:tcBorders>
          </w:tcPr>
          <w:p w:rsidR="00247A93" w:rsidRPr="00247A93" w:rsidRDefault="00247A93" w:rsidP="00C6528E">
            <w:pPr>
              <w:pStyle w:val="ListParagraph"/>
              <w:spacing w:line="240" w:lineRule="auto"/>
              <w:ind w:left="360"/>
              <w:rPr>
                <w:rFonts w:ascii="Trebuchet MS" w:hAnsi="Trebuchet MS"/>
                <w:b/>
                <w:sz w:val="21"/>
                <w:szCs w:val="21"/>
              </w:rPr>
            </w:pPr>
          </w:p>
        </w:tc>
        <w:tc>
          <w:tcPr>
            <w:tcW w:w="2977"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rsidR="00247A93" w:rsidRPr="00247A93" w:rsidRDefault="00247A93" w:rsidP="00481EB7">
            <w:pPr>
              <w:spacing w:line="240" w:lineRule="auto"/>
              <w:rPr>
                <w:b/>
                <w:sz w:val="21"/>
                <w:szCs w:val="21"/>
              </w:rPr>
            </w:pPr>
            <w:r w:rsidRPr="00247A93">
              <w:rPr>
                <w:b/>
                <w:sz w:val="21"/>
                <w:szCs w:val="21"/>
              </w:rPr>
              <w:t xml:space="preserve">Lower classes: </w:t>
            </w:r>
            <w:r w:rsidRPr="00247A93">
              <w:rPr>
                <w:sz w:val="21"/>
                <w:szCs w:val="21"/>
              </w:rPr>
              <w:t xml:space="preserve">public wrestling and football </w:t>
            </w:r>
          </w:p>
        </w:tc>
        <w:tc>
          <w:tcPr>
            <w:tcW w:w="2977"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vAlign w:val="center"/>
          </w:tcPr>
          <w:p w:rsidR="00247A93" w:rsidRPr="00247A93" w:rsidRDefault="00247A93" w:rsidP="00481EB7">
            <w:pPr>
              <w:spacing w:line="240" w:lineRule="auto"/>
              <w:rPr>
                <w:sz w:val="21"/>
                <w:szCs w:val="21"/>
              </w:rPr>
            </w:pPr>
            <w:r w:rsidRPr="00247A93">
              <w:rPr>
                <w:b/>
                <w:sz w:val="21"/>
                <w:szCs w:val="21"/>
              </w:rPr>
              <w:t xml:space="preserve">Lower classes: </w:t>
            </w:r>
            <w:r w:rsidRPr="00247A93">
              <w:rPr>
                <w:sz w:val="21"/>
                <w:szCs w:val="21"/>
              </w:rPr>
              <w:t>reading aloud to each other in taverns, listening to music in church or at fairs.</w:t>
            </w:r>
          </w:p>
        </w:tc>
      </w:tr>
      <w:tr w:rsidR="00247A93" w:rsidRPr="004E4F5C" w:rsidTr="00481EB7">
        <w:tc>
          <w:tcPr>
            <w:tcW w:w="4395" w:type="dxa"/>
            <w:tcBorders>
              <w:top w:val="single" w:sz="6" w:space="0" w:color="9BBB59" w:themeColor="accent3"/>
              <w:left w:val="single" w:sz="6" w:space="0" w:color="9BBB59" w:themeColor="accent3"/>
              <w:bottom w:val="single" w:sz="6" w:space="0" w:color="9BBB59" w:themeColor="accent3"/>
              <w:right w:val="single" w:sz="6" w:space="0" w:color="9BBB59" w:themeColor="accent3"/>
            </w:tcBorders>
            <w:vAlign w:val="center"/>
          </w:tcPr>
          <w:p w:rsidR="00247A93" w:rsidRPr="00247A93" w:rsidRDefault="00247A93" w:rsidP="00247A93">
            <w:pPr>
              <w:spacing w:line="240" w:lineRule="auto"/>
              <w:rPr>
                <w:sz w:val="21"/>
                <w:szCs w:val="21"/>
              </w:rPr>
            </w:pPr>
            <w:r w:rsidRPr="00247A93">
              <w:rPr>
                <w:sz w:val="21"/>
                <w:szCs w:val="21"/>
              </w:rPr>
              <w:t>It was an age of military success; The Armada was defeated and Spain became afraid of the English Navy.</w:t>
            </w:r>
          </w:p>
        </w:tc>
        <w:tc>
          <w:tcPr>
            <w:tcW w:w="4252" w:type="dxa"/>
            <w:vMerge/>
            <w:tcBorders>
              <w:left w:val="single" w:sz="6" w:space="0" w:color="9BBB59" w:themeColor="accent3"/>
            </w:tcBorders>
          </w:tcPr>
          <w:p w:rsidR="00247A93" w:rsidRPr="00247A93" w:rsidRDefault="00247A93" w:rsidP="00C6528E">
            <w:pPr>
              <w:pStyle w:val="ListParagraph"/>
              <w:spacing w:line="240" w:lineRule="auto"/>
              <w:ind w:left="360"/>
              <w:rPr>
                <w:rFonts w:ascii="Trebuchet MS" w:hAnsi="Trebuchet MS"/>
                <w:b/>
                <w:sz w:val="21"/>
                <w:szCs w:val="21"/>
              </w:rPr>
            </w:pPr>
          </w:p>
        </w:tc>
        <w:tc>
          <w:tcPr>
            <w:tcW w:w="2693" w:type="dxa"/>
            <w:tcBorders>
              <w:top w:val="single" w:sz="6" w:space="0" w:color="4BACC6" w:themeColor="accent5"/>
              <w:right w:val="nil"/>
            </w:tcBorders>
          </w:tcPr>
          <w:p w:rsidR="00247A93" w:rsidRPr="00247A93" w:rsidRDefault="00247A93" w:rsidP="00C6528E">
            <w:pPr>
              <w:pStyle w:val="ListParagraph"/>
              <w:spacing w:before="60" w:after="120" w:line="240" w:lineRule="auto"/>
              <w:ind w:left="0"/>
              <w:jc w:val="center"/>
              <w:rPr>
                <w:rFonts w:ascii="Trebuchet MS" w:hAnsi="Trebuchet MS"/>
                <w:sz w:val="21"/>
                <w:szCs w:val="21"/>
              </w:rPr>
            </w:pPr>
          </w:p>
        </w:tc>
        <w:tc>
          <w:tcPr>
            <w:tcW w:w="3261" w:type="dxa"/>
            <w:gridSpan w:val="2"/>
            <w:tcBorders>
              <w:top w:val="single" w:sz="6" w:space="0" w:color="4BACC6" w:themeColor="accent5"/>
              <w:left w:val="nil"/>
              <w:right w:val="nil"/>
            </w:tcBorders>
          </w:tcPr>
          <w:p w:rsidR="00247A93" w:rsidRPr="00247A93" w:rsidRDefault="00247A93" w:rsidP="00247A93">
            <w:pPr>
              <w:spacing w:line="240" w:lineRule="auto"/>
              <w:rPr>
                <w:sz w:val="21"/>
                <w:szCs w:val="21"/>
              </w:rPr>
            </w:pPr>
          </w:p>
        </w:tc>
      </w:tr>
      <w:tr w:rsidR="00247A93" w:rsidRPr="004E4F5C" w:rsidTr="00481EB7">
        <w:trPr>
          <w:trHeight w:val="283"/>
        </w:trPr>
        <w:tc>
          <w:tcPr>
            <w:tcW w:w="4395" w:type="dxa"/>
            <w:tcBorders>
              <w:top w:val="single" w:sz="6" w:space="0" w:color="9BBB59" w:themeColor="accent3"/>
              <w:left w:val="single" w:sz="6" w:space="0" w:color="9BBB59" w:themeColor="accent3"/>
              <w:bottom w:val="single" w:sz="6" w:space="0" w:color="C0504D" w:themeColor="accent2"/>
              <w:right w:val="single" w:sz="6" w:space="0" w:color="9BBB59" w:themeColor="accent3"/>
            </w:tcBorders>
            <w:vAlign w:val="center"/>
          </w:tcPr>
          <w:p w:rsidR="00247A93" w:rsidRPr="00247A93" w:rsidRDefault="00247A93" w:rsidP="00247A93">
            <w:pPr>
              <w:spacing w:line="240" w:lineRule="auto"/>
              <w:rPr>
                <w:sz w:val="21"/>
                <w:szCs w:val="21"/>
              </w:rPr>
            </w:pPr>
            <w:r w:rsidRPr="00247A93">
              <w:rPr>
                <w:sz w:val="21"/>
                <w:szCs w:val="21"/>
              </w:rPr>
              <w:t>It was an age of great exploration. Walter Raleigh and Drake were famous explorers!</w:t>
            </w:r>
          </w:p>
        </w:tc>
        <w:tc>
          <w:tcPr>
            <w:tcW w:w="4252" w:type="dxa"/>
            <w:vMerge/>
            <w:tcBorders>
              <w:left w:val="single" w:sz="6" w:space="0" w:color="9BBB59" w:themeColor="accent3"/>
            </w:tcBorders>
          </w:tcPr>
          <w:p w:rsidR="00247A93" w:rsidRPr="00247A93" w:rsidRDefault="00247A93" w:rsidP="00C6528E">
            <w:pPr>
              <w:pStyle w:val="ListParagraph"/>
              <w:spacing w:line="240" w:lineRule="auto"/>
              <w:ind w:left="360"/>
              <w:rPr>
                <w:rFonts w:ascii="Trebuchet MS" w:hAnsi="Trebuchet MS"/>
                <w:b/>
                <w:sz w:val="21"/>
                <w:szCs w:val="21"/>
              </w:rPr>
            </w:pPr>
          </w:p>
        </w:tc>
        <w:tc>
          <w:tcPr>
            <w:tcW w:w="5954" w:type="dxa"/>
            <w:gridSpan w:val="3"/>
            <w:shd w:val="clear" w:color="auto" w:fill="DAEEF3" w:themeFill="accent5" w:themeFillTint="33"/>
            <w:vAlign w:val="center"/>
          </w:tcPr>
          <w:p w:rsidR="00247A93" w:rsidRPr="00247A93" w:rsidRDefault="00247A93" w:rsidP="00247A93">
            <w:pPr>
              <w:spacing w:line="240" w:lineRule="auto"/>
              <w:rPr>
                <w:b/>
                <w:sz w:val="21"/>
                <w:szCs w:val="21"/>
              </w:rPr>
            </w:pPr>
            <w:r w:rsidRPr="00247A93">
              <w:rPr>
                <w:b/>
                <w:sz w:val="21"/>
                <w:szCs w:val="21"/>
              </w:rPr>
              <w:t>The four types of people in Elizabethan England:</w:t>
            </w:r>
          </w:p>
        </w:tc>
      </w:tr>
      <w:tr w:rsidR="00247A93" w:rsidRPr="004E4F5C" w:rsidTr="00481EB7">
        <w:trPr>
          <w:trHeight w:val="283"/>
        </w:trPr>
        <w:tc>
          <w:tcPr>
            <w:tcW w:w="4395"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shd w:val="clear" w:color="auto" w:fill="E5B8B7" w:themeFill="accent2" w:themeFillTint="66"/>
            <w:vAlign w:val="center"/>
          </w:tcPr>
          <w:p w:rsidR="00247A93" w:rsidRPr="00247A93" w:rsidRDefault="00247A93" w:rsidP="00247A93">
            <w:pPr>
              <w:spacing w:line="240" w:lineRule="auto"/>
              <w:jc w:val="center"/>
              <w:rPr>
                <w:sz w:val="21"/>
                <w:szCs w:val="21"/>
              </w:rPr>
            </w:pPr>
            <w:r w:rsidRPr="00247A93">
              <w:rPr>
                <w:b/>
                <w:sz w:val="21"/>
                <w:szCs w:val="21"/>
              </w:rPr>
              <w:t xml:space="preserve">Against </w:t>
            </w:r>
            <w:r w:rsidRPr="00247A93">
              <w:rPr>
                <w:sz w:val="21"/>
                <w:szCs w:val="21"/>
              </w:rPr>
              <w:t>a Golden Age</w:t>
            </w:r>
          </w:p>
        </w:tc>
        <w:tc>
          <w:tcPr>
            <w:tcW w:w="4252" w:type="dxa"/>
            <w:vMerge/>
            <w:tcBorders>
              <w:left w:val="single" w:sz="6" w:space="0" w:color="C0504D" w:themeColor="accent2"/>
            </w:tcBorders>
          </w:tcPr>
          <w:p w:rsidR="00247A93" w:rsidRPr="00247A93" w:rsidRDefault="00247A93" w:rsidP="00C6528E">
            <w:pPr>
              <w:pStyle w:val="ListParagraph"/>
              <w:spacing w:line="240" w:lineRule="auto"/>
              <w:ind w:left="360"/>
              <w:rPr>
                <w:rFonts w:ascii="Trebuchet MS" w:hAnsi="Trebuchet MS"/>
                <w:b/>
                <w:sz w:val="21"/>
                <w:szCs w:val="21"/>
              </w:rPr>
            </w:pPr>
          </w:p>
        </w:tc>
        <w:tc>
          <w:tcPr>
            <w:tcW w:w="5954" w:type="dxa"/>
            <w:gridSpan w:val="3"/>
            <w:vMerge w:val="restart"/>
            <w:vAlign w:val="center"/>
          </w:tcPr>
          <w:p w:rsidR="00247A93" w:rsidRPr="00247A93" w:rsidRDefault="00247A93" w:rsidP="00247A93">
            <w:pPr>
              <w:pStyle w:val="ListParagraph"/>
              <w:numPr>
                <w:ilvl w:val="0"/>
                <w:numId w:val="8"/>
              </w:numPr>
              <w:spacing w:after="0" w:line="240" w:lineRule="auto"/>
              <w:ind w:left="454"/>
              <w:rPr>
                <w:rFonts w:ascii="Trebuchet MS" w:hAnsi="Trebuchet MS"/>
                <w:sz w:val="21"/>
                <w:szCs w:val="21"/>
              </w:rPr>
            </w:pPr>
            <w:r w:rsidRPr="00247A93">
              <w:rPr>
                <w:rFonts w:ascii="Trebuchet MS" w:hAnsi="Trebuchet MS"/>
                <w:b/>
                <w:sz w:val="21"/>
                <w:szCs w:val="21"/>
              </w:rPr>
              <w:t>Gentlemen:</w:t>
            </w:r>
            <w:r w:rsidRPr="00247A93">
              <w:rPr>
                <w:rFonts w:ascii="Trebuchet MS" w:hAnsi="Trebuchet MS"/>
                <w:sz w:val="21"/>
                <w:szCs w:val="21"/>
              </w:rPr>
              <w:t xml:space="preserve"> Nobles, lords and gentry</w:t>
            </w:r>
          </w:p>
          <w:p w:rsidR="00247A93" w:rsidRPr="00247A93" w:rsidRDefault="00247A93" w:rsidP="00247A93">
            <w:pPr>
              <w:pStyle w:val="ListParagraph"/>
              <w:spacing w:after="0" w:line="240" w:lineRule="auto"/>
              <w:ind w:left="454"/>
              <w:rPr>
                <w:rFonts w:ascii="Trebuchet MS" w:hAnsi="Trebuchet MS"/>
                <w:sz w:val="21"/>
                <w:szCs w:val="21"/>
              </w:rPr>
            </w:pPr>
          </w:p>
          <w:p w:rsidR="00247A93" w:rsidRPr="00247A93" w:rsidRDefault="00247A93" w:rsidP="00247A93">
            <w:pPr>
              <w:pStyle w:val="ListParagraph"/>
              <w:numPr>
                <w:ilvl w:val="0"/>
                <w:numId w:val="8"/>
              </w:numPr>
              <w:spacing w:after="0" w:line="240" w:lineRule="auto"/>
              <w:ind w:left="454"/>
              <w:rPr>
                <w:rFonts w:ascii="Trebuchet MS" w:hAnsi="Trebuchet MS"/>
                <w:sz w:val="21"/>
                <w:szCs w:val="21"/>
              </w:rPr>
            </w:pPr>
            <w:r w:rsidRPr="00247A93">
              <w:rPr>
                <w:rFonts w:ascii="Trebuchet MS" w:hAnsi="Trebuchet MS"/>
                <w:b/>
                <w:sz w:val="21"/>
                <w:szCs w:val="21"/>
              </w:rPr>
              <w:t>Citizens and burgesses in the towns:</w:t>
            </w:r>
            <w:r w:rsidRPr="00247A93">
              <w:rPr>
                <w:rFonts w:ascii="Trebuchet MS" w:hAnsi="Trebuchet MS"/>
                <w:sz w:val="21"/>
                <w:szCs w:val="21"/>
              </w:rPr>
              <w:t xml:space="preserve"> merchants, master craftsmen and lawyers.</w:t>
            </w:r>
          </w:p>
          <w:p w:rsidR="00247A93" w:rsidRPr="00247A93" w:rsidRDefault="00247A93" w:rsidP="00247A93">
            <w:pPr>
              <w:pStyle w:val="ListParagraph"/>
              <w:spacing w:after="0" w:line="240" w:lineRule="auto"/>
              <w:ind w:left="454"/>
              <w:rPr>
                <w:rFonts w:ascii="Trebuchet MS" w:hAnsi="Trebuchet MS"/>
                <w:sz w:val="21"/>
                <w:szCs w:val="21"/>
              </w:rPr>
            </w:pPr>
          </w:p>
          <w:p w:rsidR="00247A93" w:rsidRPr="00247A93" w:rsidRDefault="00247A93" w:rsidP="00247A93">
            <w:pPr>
              <w:pStyle w:val="ListParagraph"/>
              <w:numPr>
                <w:ilvl w:val="0"/>
                <w:numId w:val="8"/>
              </w:numPr>
              <w:spacing w:after="0" w:line="240" w:lineRule="auto"/>
              <w:ind w:left="454"/>
              <w:rPr>
                <w:rFonts w:ascii="Trebuchet MS" w:hAnsi="Trebuchet MS"/>
                <w:sz w:val="21"/>
                <w:szCs w:val="21"/>
              </w:rPr>
            </w:pPr>
            <w:r w:rsidRPr="00247A93">
              <w:rPr>
                <w:rFonts w:ascii="Trebuchet MS" w:hAnsi="Trebuchet MS"/>
                <w:b/>
                <w:sz w:val="21"/>
                <w:szCs w:val="21"/>
              </w:rPr>
              <w:t>Yeoman:</w:t>
            </w:r>
            <w:r w:rsidRPr="00247A93">
              <w:rPr>
                <w:rFonts w:ascii="Trebuchet MS" w:hAnsi="Trebuchet MS"/>
                <w:sz w:val="21"/>
                <w:szCs w:val="21"/>
              </w:rPr>
              <w:t xml:space="preserve"> farmers who owned their own land.</w:t>
            </w:r>
          </w:p>
          <w:p w:rsidR="00247A93" w:rsidRPr="00247A93" w:rsidRDefault="00247A93" w:rsidP="00247A93">
            <w:pPr>
              <w:pStyle w:val="ListParagraph"/>
              <w:ind w:left="454"/>
              <w:rPr>
                <w:rFonts w:ascii="Trebuchet MS" w:hAnsi="Trebuchet MS"/>
                <w:sz w:val="21"/>
                <w:szCs w:val="21"/>
              </w:rPr>
            </w:pPr>
          </w:p>
          <w:p w:rsidR="00247A93" w:rsidRPr="00247A93" w:rsidRDefault="00247A93" w:rsidP="00247A93">
            <w:pPr>
              <w:pStyle w:val="ListParagraph"/>
              <w:numPr>
                <w:ilvl w:val="0"/>
                <w:numId w:val="8"/>
              </w:numPr>
              <w:spacing w:after="0" w:line="240" w:lineRule="auto"/>
              <w:ind w:left="454"/>
              <w:rPr>
                <w:rFonts w:ascii="Trebuchet MS" w:hAnsi="Trebuchet MS"/>
                <w:sz w:val="21"/>
                <w:szCs w:val="21"/>
              </w:rPr>
            </w:pPr>
            <w:r w:rsidRPr="00247A93">
              <w:rPr>
                <w:rFonts w:ascii="Trebuchet MS" w:hAnsi="Trebuchet MS"/>
                <w:b/>
                <w:sz w:val="21"/>
                <w:szCs w:val="21"/>
              </w:rPr>
              <w:t>The fourth sort:</w:t>
            </w:r>
            <w:r w:rsidRPr="00247A93">
              <w:rPr>
                <w:rFonts w:ascii="Trebuchet MS" w:hAnsi="Trebuchet MS"/>
                <w:sz w:val="21"/>
                <w:szCs w:val="21"/>
              </w:rPr>
              <w:t xml:space="preserve"> farm labourers, servants, shopkeepers and craftspeople (such as tailors or bricklayers).</w:t>
            </w:r>
          </w:p>
        </w:tc>
      </w:tr>
      <w:tr w:rsidR="00247A93" w:rsidRPr="004E4F5C" w:rsidTr="00481EB7">
        <w:tc>
          <w:tcPr>
            <w:tcW w:w="4395"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vAlign w:val="center"/>
          </w:tcPr>
          <w:p w:rsidR="00247A93" w:rsidRPr="00247A93" w:rsidRDefault="00247A93" w:rsidP="00481EB7">
            <w:pPr>
              <w:spacing w:line="240" w:lineRule="auto"/>
              <w:rPr>
                <w:sz w:val="21"/>
                <w:szCs w:val="21"/>
              </w:rPr>
            </w:pPr>
            <w:r w:rsidRPr="00247A93">
              <w:rPr>
                <w:sz w:val="21"/>
                <w:szCs w:val="21"/>
              </w:rPr>
              <w:t>There was an increase in vagabondage; there were many more poor people on the streets.</w:t>
            </w:r>
          </w:p>
        </w:tc>
        <w:tc>
          <w:tcPr>
            <w:tcW w:w="4252" w:type="dxa"/>
            <w:vMerge/>
            <w:tcBorders>
              <w:left w:val="single" w:sz="6" w:space="0" w:color="C0504D" w:themeColor="accent2"/>
            </w:tcBorders>
          </w:tcPr>
          <w:p w:rsidR="00247A93" w:rsidRPr="00C6528E" w:rsidRDefault="00247A93" w:rsidP="00C6528E">
            <w:pPr>
              <w:pStyle w:val="ListParagraph"/>
              <w:spacing w:line="240" w:lineRule="auto"/>
              <w:ind w:left="360"/>
              <w:rPr>
                <w:rFonts w:ascii="Trebuchet MS" w:hAnsi="Trebuchet MS"/>
                <w:b/>
                <w:sz w:val="20"/>
              </w:rPr>
            </w:pPr>
          </w:p>
        </w:tc>
        <w:tc>
          <w:tcPr>
            <w:tcW w:w="5954" w:type="dxa"/>
            <w:gridSpan w:val="3"/>
            <w:vMerge/>
          </w:tcPr>
          <w:p w:rsidR="00247A93" w:rsidRPr="00C6528E" w:rsidRDefault="00247A93" w:rsidP="00247A93">
            <w:pPr>
              <w:pStyle w:val="ListParagraph"/>
              <w:numPr>
                <w:ilvl w:val="0"/>
                <w:numId w:val="8"/>
              </w:numPr>
              <w:spacing w:line="240" w:lineRule="auto"/>
              <w:rPr>
                <w:rFonts w:ascii="Trebuchet MS" w:hAnsi="Trebuchet MS"/>
                <w:sz w:val="20"/>
              </w:rPr>
            </w:pPr>
          </w:p>
        </w:tc>
      </w:tr>
      <w:tr w:rsidR="00247A93" w:rsidRPr="004E4F5C" w:rsidTr="00481EB7">
        <w:tc>
          <w:tcPr>
            <w:tcW w:w="4395"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vAlign w:val="center"/>
          </w:tcPr>
          <w:p w:rsidR="00247A93" w:rsidRPr="00247A93" w:rsidRDefault="00247A93" w:rsidP="00481EB7">
            <w:pPr>
              <w:spacing w:line="240" w:lineRule="auto"/>
              <w:rPr>
                <w:sz w:val="21"/>
                <w:szCs w:val="21"/>
              </w:rPr>
            </w:pPr>
            <w:r w:rsidRPr="00247A93">
              <w:rPr>
                <w:sz w:val="21"/>
                <w:szCs w:val="21"/>
              </w:rPr>
              <w:t xml:space="preserve">Many people became unemployed because the farming system moved from an open field to enclosure system. </w:t>
            </w:r>
          </w:p>
        </w:tc>
        <w:tc>
          <w:tcPr>
            <w:tcW w:w="4252" w:type="dxa"/>
            <w:vMerge/>
            <w:tcBorders>
              <w:left w:val="single" w:sz="6" w:space="0" w:color="C0504D" w:themeColor="accent2"/>
            </w:tcBorders>
          </w:tcPr>
          <w:p w:rsidR="00247A93" w:rsidRPr="00C6528E" w:rsidRDefault="00247A93" w:rsidP="00C6528E">
            <w:pPr>
              <w:pStyle w:val="ListParagraph"/>
              <w:spacing w:line="240" w:lineRule="auto"/>
              <w:ind w:left="360"/>
              <w:rPr>
                <w:rFonts w:ascii="Trebuchet MS" w:hAnsi="Trebuchet MS"/>
                <w:b/>
                <w:sz w:val="20"/>
              </w:rPr>
            </w:pPr>
          </w:p>
        </w:tc>
        <w:tc>
          <w:tcPr>
            <w:tcW w:w="5954" w:type="dxa"/>
            <w:gridSpan w:val="3"/>
            <w:vMerge/>
          </w:tcPr>
          <w:p w:rsidR="00247A93" w:rsidRPr="00C6528E" w:rsidRDefault="00247A93" w:rsidP="00C6528E">
            <w:pPr>
              <w:pStyle w:val="ListParagraph"/>
              <w:numPr>
                <w:ilvl w:val="0"/>
                <w:numId w:val="8"/>
              </w:numPr>
              <w:spacing w:line="240" w:lineRule="auto"/>
              <w:rPr>
                <w:rFonts w:ascii="Trebuchet MS" w:hAnsi="Trebuchet MS"/>
                <w:sz w:val="20"/>
              </w:rPr>
            </w:pPr>
          </w:p>
        </w:tc>
      </w:tr>
      <w:tr w:rsidR="00247A93" w:rsidRPr="004E4F5C" w:rsidTr="00481EB7">
        <w:trPr>
          <w:trHeight w:val="547"/>
        </w:trPr>
        <w:tc>
          <w:tcPr>
            <w:tcW w:w="4395" w:type="dxa"/>
            <w:tcBorders>
              <w:top w:val="single" w:sz="6" w:space="0" w:color="C0504D" w:themeColor="accent2"/>
              <w:left w:val="single" w:sz="6" w:space="0" w:color="C0504D" w:themeColor="accent2"/>
              <w:bottom w:val="single" w:sz="6" w:space="0" w:color="C0504D" w:themeColor="accent2"/>
              <w:right w:val="single" w:sz="6" w:space="0" w:color="C0504D" w:themeColor="accent2"/>
            </w:tcBorders>
            <w:vAlign w:val="center"/>
          </w:tcPr>
          <w:p w:rsidR="00247A93" w:rsidRPr="00247A93" w:rsidRDefault="00247A93" w:rsidP="00481EB7">
            <w:pPr>
              <w:spacing w:line="240" w:lineRule="auto"/>
              <w:rPr>
                <w:sz w:val="21"/>
                <w:szCs w:val="21"/>
              </w:rPr>
            </w:pPr>
            <w:r w:rsidRPr="00247A93">
              <w:rPr>
                <w:sz w:val="21"/>
                <w:szCs w:val="21"/>
              </w:rPr>
              <w:t xml:space="preserve">By modern standards, we would view many of these activities (e.g. bear baiting and cock fighting) as cruel and unnecessary. </w:t>
            </w:r>
          </w:p>
        </w:tc>
        <w:tc>
          <w:tcPr>
            <w:tcW w:w="4252" w:type="dxa"/>
            <w:vMerge/>
            <w:tcBorders>
              <w:left w:val="single" w:sz="6" w:space="0" w:color="C0504D" w:themeColor="accent2"/>
            </w:tcBorders>
          </w:tcPr>
          <w:p w:rsidR="00247A93" w:rsidRPr="00C6528E" w:rsidRDefault="00247A93" w:rsidP="00C6528E">
            <w:pPr>
              <w:pStyle w:val="ListParagraph"/>
              <w:spacing w:line="240" w:lineRule="auto"/>
              <w:ind w:left="360"/>
              <w:rPr>
                <w:rFonts w:ascii="Trebuchet MS" w:hAnsi="Trebuchet MS"/>
                <w:b/>
                <w:sz w:val="20"/>
              </w:rPr>
            </w:pPr>
          </w:p>
        </w:tc>
        <w:tc>
          <w:tcPr>
            <w:tcW w:w="5954" w:type="dxa"/>
            <w:gridSpan w:val="3"/>
            <w:vMerge/>
          </w:tcPr>
          <w:p w:rsidR="00247A93" w:rsidRPr="00C6528E" w:rsidRDefault="00247A93" w:rsidP="00C6528E">
            <w:pPr>
              <w:pStyle w:val="ListParagraph"/>
              <w:numPr>
                <w:ilvl w:val="0"/>
                <w:numId w:val="8"/>
              </w:numPr>
              <w:spacing w:line="240" w:lineRule="auto"/>
              <w:rPr>
                <w:rFonts w:ascii="Trebuchet MS" w:hAnsi="Trebuchet MS"/>
                <w:sz w:val="20"/>
              </w:rPr>
            </w:pPr>
          </w:p>
        </w:tc>
      </w:tr>
    </w:tbl>
    <w:p w:rsidR="00247A93" w:rsidRDefault="00247A93" w:rsidP="00C6528E">
      <w:pPr>
        <w:spacing w:line="240" w:lineRule="auto"/>
        <w:rPr>
          <w:rFonts w:asciiTheme="minorHAnsi" w:hAnsiTheme="minorHAnsi"/>
          <w:b/>
          <w:sz w:val="26"/>
          <w:szCs w:val="26"/>
          <w:shd w:val="clear" w:color="auto" w:fill="DAEEF3" w:themeFill="accent5" w:themeFillTint="33"/>
        </w:rPr>
        <w:sectPr w:rsidR="00247A93" w:rsidSect="00C6528E">
          <w:footerReference w:type="default" r:id="rId19"/>
          <w:pgSz w:w="16838" w:h="11906" w:orient="landscape"/>
          <w:pgMar w:top="1134" w:right="1134" w:bottom="851" w:left="1134" w:header="708" w:footer="708" w:gutter="0"/>
          <w:cols w:space="708"/>
          <w:docGrid w:linePitch="381"/>
        </w:sectPr>
      </w:pP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1162"/>
        <w:gridCol w:w="1276"/>
        <w:gridCol w:w="12191"/>
      </w:tblGrid>
      <w:tr w:rsidR="00481EB7" w:rsidRPr="004E4F5C" w:rsidTr="00481EB7">
        <w:tc>
          <w:tcPr>
            <w:tcW w:w="14629" w:type="dxa"/>
            <w:gridSpan w:val="3"/>
            <w:shd w:val="clear" w:color="auto" w:fill="DAEEF3" w:themeFill="accent5" w:themeFillTint="33"/>
            <w:vAlign w:val="center"/>
          </w:tcPr>
          <w:p w:rsidR="00481EB7" w:rsidRPr="00481EB7" w:rsidRDefault="00481EB7" w:rsidP="00481EB7">
            <w:pPr>
              <w:spacing w:before="60" w:after="60"/>
              <w:rPr>
                <w:sz w:val="21"/>
                <w:szCs w:val="21"/>
              </w:rPr>
            </w:pPr>
            <w:r w:rsidRPr="00481EB7">
              <w:rPr>
                <w:b/>
                <w:sz w:val="21"/>
                <w:szCs w:val="21"/>
              </w:rPr>
              <w:lastRenderedPageBreak/>
              <w:t>3.2</w:t>
            </w:r>
            <w:r w:rsidRPr="00481EB7">
              <w:rPr>
                <w:sz w:val="21"/>
                <w:szCs w:val="21"/>
              </w:rPr>
              <w:t xml:space="preserve"> </w:t>
            </w:r>
            <w:r w:rsidRPr="00481EB7">
              <w:rPr>
                <w:b/>
                <w:sz w:val="21"/>
                <w:szCs w:val="21"/>
              </w:rPr>
              <w:t>The problem of the poor</w:t>
            </w:r>
          </w:p>
        </w:tc>
      </w:tr>
      <w:tr w:rsidR="00481EB7" w:rsidRPr="004E4F5C" w:rsidTr="00481EB7">
        <w:tc>
          <w:tcPr>
            <w:tcW w:w="14629" w:type="dxa"/>
            <w:gridSpan w:val="3"/>
            <w:shd w:val="clear" w:color="auto" w:fill="auto"/>
            <w:vAlign w:val="center"/>
          </w:tcPr>
          <w:p w:rsidR="00481EB7" w:rsidRPr="00481EB7" w:rsidRDefault="00481EB7" w:rsidP="00481EB7">
            <w:pPr>
              <w:spacing w:before="60" w:after="60" w:line="240" w:lineRule="auto"/>
              <w:rPr>
                <w:b/>
                <w:sz w:val="21"/>
                <w:szCs w:val="21"/>
              </w:rPr>
            </w:pPr>
            <w:r w:rsidRPr="00481EB7">
              <w:rPr>
                <w:sz w:val="21"/>
                <w:szCs w:val="21"/>
              </w:rPr>
              <w:t>The table below demonstrates the main reasons there was an increase in poverty and vagabondage.</w:t>
            </w:r>
          </w:p>
        </w:tc>
      </w:tr>
      <w:tr w:rsidR="00481EB7" w:rsidRPr="004E4F5C" w:rsidTr="00481EB7">
        <w:tc>
          <w:tcPr>
            <w:tcW w:w="2438" w:type="dxa"/>
            <w:gridSpan w:val="2"/>
            <w:shd w:val="clear" w:color="auto" w:fill="B6DDE8" w:themeFill="accent5" w:themeFillTint="66"/>
            <w:vAlign w:val="center"/>
          </w:tcPr>
          <w:p w:rsidR="00481EB7" w:rsidRPr="00481EB7" w:rsidRDefault="00481EB7" w:rsidP="00481EB7">
            <w:pPr>
              <w:spacing w:before="60" w:after="60" w:line="240" w:lineRule="auto"/>
              <w:rPr>
                <w:b/>
                <w:sz w:val="21"/>
                <w:szCs w:val="21"/>
              </w:rPr>
            </w:pPr>
            <w:r w:rsidRPr="00481EB7">
              <w:rPr>
                <w:b/>
                <w:sz w:val="21"/>
                <w:szCs w:val="21"/>
              </w:rPr>
              <w:t>Harvest and changes in farming</w:t>
            </w:r>
          </w:p>
        </w:tc>
        <w:tc>
          <w:tcPr>
            <w:tcW w:w="12191" w:type="dxa"/>
            <w:shd w:val="clear" w:color="auto" w:fill="auto"/>
            <w:vAlign w:val="center"/>
          </w:tcPr>
          <w:p w:rsidR="00481EB7" w:rsidRPr="00481EB7" w:rsidRDefault="00481EB7" w:rsidP="00481EB7">
            <w:pPr>
              <w:spacing w:before="60" w:after="60" w:line="240" w:lineRule="auto"/>
              <w:rPr>
                <w:sz w:val="21"/>
                <w:szCs w:val="21"/>
              </w:rPr>
            </w:pPr>
            <w:r w:rsidRPr="00481EB7">
              <w:rPr>
                <w:sz w:val="21"/>
                <w:szCs w:val="21"/>
              </w:rPr>
              <w:t>Elizabethan people depended on strong harvests; if there were three years of bad harvests then thousands of people would die. There was a series of bad harvests in the mid-1570s and 1590s.</w:t>
            </w:r>
          </w:p>
        </w:tc>
      </w:tr>
      <w:tr w:rsidR="00481EB7" w:rsidRPr="004E4F5C" w:rsidTr="00481EB7">
        <w:tc>
          <w:tcPr>
            <w:tcW w:w="2438" w:type="dxa"/>
            <w:gridSpan w:val="2"/>
            <w:shd w:val="clear" w:color="auto" w:fill="B6DDE8" w:themeFill="accent5" w:themeFillTint="66"/>
            <w:vAlign w:val="center"/>
          </w:tcPr>
          <w:p w:rsidR="00481EB7" w:rsidRPr="00481EB7" w:rsidRDefault="00481EB7" w:rsidP="00481EB7">
            <w:pPr>
              <w:spacing w:before="60" w:after="60" w:line="240" w:lineRule="auto"/>
              <w:rPr>
                <w:b/>
                <w:sz w:val="21"/>
                <w:szCs w:val="21"/>
              </w:rPr>
            </w:pPr>
            <w:r w:rsidRPr="00481EB7">
              <w:rPr>
                <w:b/>
                <w:sz w:val="21"/>
                <w:szCs w:val="21"/>
              </w:rPr>
              <w:t>Unemployment in industries</w:t>
            </w:r>
          </w:p>
        </w:tc>
        <w:tc>
          <w:tcPr>
            <w:tcW w:w="12191" w:type="dxa"/>
            <w:shd w:val="clear" w:color="auto" w:fill="auto"/>
            <w:vAlign w:val="center"/>
          </w:tcPr>
          <w:p w:rsidR="00481EB7" w:rsidRPr="00481EB7" w:rsidRDefault="00481EB7" w:rsidP="00481EB7">
            <w:pPr>
              <w:spacing w:before="60" w:after="60" w:line="240" w:lineRule="auto"/>
              <w:rPr>
                <w:sz w:val="21"/>
                <w:szCs w:val="21"/>
              </w:rPr>
            </w:pPr>
            <w:r w:rsidRPr="00481EB7">
              <w:rPr>
                <w:sz w:val="21"/>
                <w:szCs w:val="21"/>
              </w:rPr>
              <w:t>The only important industry in the 16</w:t>
            </w:r>
            <w:r w:rsidRPr="00481EB7">
              <w:rPr>
                <w:sz w:val="21"/>
                <w:szCs w:val="21"/>
                <w:vertAlign w:val="superscript"/>
              </w:rPr>
              <w:t>th</w:t>
            </w:r>
            <w:r w:rsidRPr="00481EB7">
              <w:rPr>
                <w:sz w:val="21"/>
                <w:szCs w:val="21"/>
              </w:rPr>
              <w:t xml:space="preserve"> century was cloth and this trade collapsed in the 1550s.</w:t>
            </w:r>
          </w:p>
        </w:tc>
      </w:tr>
      <w:tr w:rsidR="00481EB7" w:rsidRPr="004E4F5C" w:rsidTr="00481EB7">
        <w:tc>
          <w:tcPr>
            <w:tcW w:w="2438" w:type="dxa"/>
            <w:gridSpan w:val="2"/>
            <w:shd w:val="clear" w:color="auto" w:fill="B6DDE8" w:themeFill="accent5" w:themeFillTint="66"/>
            <w:vAlign w:val="center"/>
          </w:tcPr>
          <w:p w:rsidR="00481EB7" w:rsidRPr="00481EB7" w:rsidRDefault="00481EB7" w:rsidP="00481EB7">
            <w:pPr>
              <w:spacing w:before="60" w:after="60" w:line="240" w:lineRule="auto"/>
              <w:rPr>
                <w:b/>
                <w:sz w:val="21"/>
                <w:szCs w:val="21"/>
              </w:rPr>
            </w:pPr>
            <w:r w:rsidRPr="00481EB7">
              <w:rPr>
                <w:b/>
                <w:sz w:val="21"/>
                <w:szCs w:val="21"/>
              </w:rPr>
              <w:t>Inflation</w:t>
            </w:r>
          </w:p>
        </w:tc>
        <w:tc>
          <w:tcPr>
            <w:tcW w:w="12191" w:type="dxa"/>
            <w:shd w:val="clear" w:color="auto" w:fill="auto"/>
            <w:vAlign w:val="center"/>
          </w:tcPr>
          <w:p w:rsidR="00481EB7" w:rsidRPr="00481EB7" w:rsidRDefault="00481EB7" w:rsidP="00481EB7">
            <w:pPr>
              <w:spacing w:before="60" w:after="60" w:line="240" w:lineRule="auto"/>
              <w:rPr>
                <w:sz w:val="21"/>
                <w:szCs w:val="21"/>
              </w:rPr>
            </w:pPr>
            <w:r w:rsidRPr="00481EB7">
              <w:rPr>
                <w:sz w:val="21"/>
                <w:szCs w:val="21"/>
              </w:rPr>
              <w:t>Prices rose all over Europe whilst real wages stayed the same, meaning that many people could not afford basic food.</w:t>
            </w:r>
          </w:p>
        </w:tc>
      </w:tr>
      <w:tr w:rsidR="00481EB7" w:rsidRPr="004E4F5C" w:rsidTr="00481EB7">
        <w:tc>
          <w:tcPr>
            <w:tcW w:w="2438" w:type="dxa"/>
            <w:gridSpan w:val="2"/>
            <w:shd w:val="clear" w:color="auto" w:fill="B6DDE8" w:themeFill="accent5" w:themeFillTint="66"/>
            <w:vAlign w:val="center"/>
          </w:tcPr>
          <w:p w:rsidR="00481EB7" w:rsidRPr="00481EB7" w:rsidRDefault="00481EB7" w:rsidP="00481EB7">
            <w:pPr>
              <w:spacing w:before="60" w:after="60" w:line="240" w:lineRule="auto"/>
              <w:rPr>
                <w:b/>
                <w:sz w:val="21"/>
                <w:szCs w:val="21"/>
              </w:rPr>
            </w:pPr>
            <w:r w:rsidRPr="00481EB7">
              <w:rPr>
                <w:b/>
                <w:sz w:val="21"/>
                <w:szCs w:val="21"/>
              </w:rPr>
              <w:t>Population growth</w:t>
            </w:r>
          </w:p>
        </w:tc>
        <w:tc>
          <w:tcPr>
            <w:tcW w:w="12191" w:type="dxa"/>
            <w:shd w:val="clear" w:color="auto" w:fill="auto"/>
            <w:vAlign w:val="center"/>
          </w:tcPr>
          <w:p w:rsidR="00481EB7" w:rsidRPr="00481EB7" w:rsidRDefault="00481EB7" w:rsidP="00481EB7">
            <w:pPr>
              <w:spacing w:before="60" w:after="60" w:line="240" w:lineRule="auto"/>
              <w:rPr>
                <w:sz w:val="21"/>
                <w:szCs w:val="21"/>
              </w:rPr>
            </w:pPr>
            <w:r w:rsidRPr="00481EB7">
              <w:rPr>
                <w:sz w:val="21"/>
                <w:szCs w:val="21"/>
              </w:rPr>
              <w:t>There was huge population growth over Elizabeth’s reign, but there were not enough jobs for these people to do! More and more people struggled to find work.</w:t>
            </w:r>
          </w:p>
        </w:tc>
      </w:tr>
      <w:tr w:rsidR="00481EB7" w:rsidRPr="004E4F5C" w:rsidTr="007E670A">
        <w:tc>
          <w:tcPr>
            <w:tcW w:w="1162" w:type="dxa"/>
            <w:shd w:val="clear" w:color="auto" w:fill="FFFFFF" w:themeFill="background1"/>
            <w:vAlign w:val="center"/>
          </w:tcPr>
          <w:p w:rsidR="00481EB7" w:rsidRPr="00481EB7" w:rsidRDefault="00481EB7" w:rsidP="00481EB7">
            <w:pPr>
              <w:spacing w:before="60" w:after="60" w:line="240" w:lineRule="auto"/>
              <w:rPr>
                <w:b/>
                <w:sz w:val="21"/>
                <w:szCs w:val="21"/>
              </w:rPr>
            </w:pPr>
            <w:r w:rsidRPr="00481EB7">
              <w:rPr>
                <w:b/>
                <w:sz w:val="21"/>
                <w:szCs w:val="21"/>
              </w:rPr>
              <w:t>Attitudes to the poor:</w:t>
            </w:r>
          </w:p>
        </w:tc>
        <w:tc>
          <w:tcPr>
            <w:tcW w:w="13467" w:type="dxa"/>
            <w:gridSpan w:val="2"/>
            <w:shd w:val="clear" w:color="auto" w:fill="DAEEF3" w:themeFill="accent5" w:themeFillTint="33"/>
            <w:vAlign w:val="center"/>
          </w:tcPr>
          <w:p w:rsidR="00481EB7" w:rsidRPr="00481EB7" w:rsidRDefault="00481EB7" w:rsidP="00481EB7">
            <w:pPr>
              <w:spacing w:before="60" w:after="60" w:line="240" w:lineRule="auto"/>
              <w:rPr>
                <w:sz w:val="21"/>
                <w:szCs w:val="21"/>
              </w:rPr>
            </w:pPr>
            <w:r w:rsidRPr="00481EB7">
              <w:rPr>
                <w:sz w:val="21"/>
                <w:szCs w:val="21"/>
              </w:rPr>
              <w:t>Most people believed that everyone should work hard and look after themselves; they thought that beggars set a bad example. Additionally, they thought that everyone had a fixed place in society and that the poor should obey their social superiors. Additionally, it was illegal to help a vagabond from another village and so people looking for work were continually moved on.</w:t>
            </w:r>
          </w:p>
        </w:tc>
      </w:tr>
    </w:tbl>
    <w:p w:rsidR="007E670A" w:rsidRPr="007E670A" w:rsidRDefault="007E670A">
      <w:pPr>
        <w:rPr>
          <w:sz w:val="12"/>
          <w:szCs w:val="12"/>
        </w:rPr>
      </w:pP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1560"/>
        <w:gridCol w:w="2126"/>
        <w:gridCol w:w="3260"/>
        <w:gridCol w:w="368"/>
        <w:gridCol w:w="483"/>
        <w:gridCol w:w="3543"/>
        <w:gridCol w:w="3289"/>
      </w:tblGrid>
      <w:tr w:rsidR="00481EB7" w:rsidRPr="004E4F5C" w:rsidTr="00481EB7">
        <w:tc>
          <w:tcPr>
            <w:tcW w:w="7314" w:type="dxa"/>
            <w:gridSpan w:val="4"/>
            <w:shd w:val="clear" w:color="auto" w:fill="DAEEF3" w:themeFill="accent5" w:themeFillTint="33"/>
            <w:vAlign w:val="center"/>
          </w:tcPr>
          <w:p w:rsidR="00481EB7" w:rsidRPr="00481EB7" w:rsidRDefault="00481EB7" w:rsidP="00481EB7">
            <w:pPr>
              <w:rPr>
                <w:b/>
              </w:rPr>
            </w:pPr>
            <w:r w:rsidRPr="00481EB7">
              <w:rPr>
                <w:b/>
              </w:rPr>
              <w:t>3.2 Raleigh and Virginia</w:t>
            </w:r>
          </w:p>
        </w:tc>
        <w:tc>
          <w:tcPr>
            <w:tcW w:w="7315" w:type="dxa"/>
            <w:gridSpan w:val="3"/>
            <w:shd w:val="clear" w:color="auto" w:fill="DAEEF3" w:themeFill="accent5" w:themeFillTint="33"/>
            <w:vAlign w:val="center"/>
          </w:tcPr>
          <w:p w:rsidR="00481EB7" w:rsidRPr="00481EB7" w:rsidRDefault="00481EB7" w:rsidP="00481EB7">
            <w:pPr>
              <w:spacing w:line="240" w:lineRule="auto"/>
              <w:rPr>
                <w:b/>
              </w:rPr>
            </w:pPr>
            <w:r w:rsidRPr="00481EB7">
              <w:rPr>
                <w:b/>
              </w:rPr>
              <w:t>3.3 Exploration and voyages of discovery</w:t>
            </w:r>
          </w:p>
        </w:tc>
      </w:tr>
      <w:tr w:rsidR="00481EB7" w:rsidRPr="004E4F5C" w:rsidTr="007E670A">
        <w:tc>
          <w:tcPr>
            <w:tcW w:w="7314" w:type="dxa"/>
            <w:gridSpan w:val="4"/>
            <w:shd w:val="clear" w:color="auto" w:fill="FFFFFF" w:themeFill="background1"/>
            <w:vAlign w:val="center"/>
          </w:tcPr>
          <w:p w:rsidR="00481EB7" w:rsidRPr="007E670A" w:rsidRDefault="00481EB7" w:rsidP="00481EB7">
            <w:pPr>
              <w:spacing w:line="240" w:lineRule="auto"/>
              <w:rPr>
                <w:sz w:val="21"/>
                <w:szCs w:val="21"/>
              </w:rPr>
            </w:pPr>
            <w:r w:rsidRPr="007E670A">
              <w:rPr>
                <w:sz w:val="21"/>
                <w:szCs w:val="21"/>
              </w:rPr>
              <w:t xml:space="preserve">Below </w:t>
            </w:r>
            <w:proofErr w:type="gramStart"/>
            <w:r w:rsidRPr="007E670A">
              <w:rPr>
                <w:sz w:val="21"/>
                <w:szCs w:val="21"/>
              </w:rPr>
              <w:t>is</w:t>
            </w:r>
            <w:proofErr w:type="gramEnd"/>
            <w:r w:rsidRPr="007E670A">
              <w:rPr>
                <w:sz w:val="21"/>
                <w:szCs w:val="21"/>
              </w:rPr>
              <w:t xml:space="preserve"> a timeline of events and an exploration of why these attempts to colonise Virginia were significant.</w:t>
            </w:r>
          </w:p>
        </w:tc>
        <w:tc>
          <w:tcPr>
            <w:tcW w:w="7315" w:type="dxa"/>
            <w:gridSpan w:val="3"/>
            <w:vMerge w:val="restart"/>
            <w:shd w:val="clear" w:color="auto" w:fill="B6DDE8" w:themeFill="accent5" w:themeFillTint="66"/>
            <w:vAlign w:val="center"/>
          </w:tcPr>
          <w:p w:rsidR="00481EB7" w:rsidRPr="007E670A" w:rsidRDefault="00481EB7" w:rsidP="007E670A">
            <w:pPr>
              <w:pStyle w:val="ListParagraph"/>
              <w:numPr>
                <w:ilvl w:val="0"/>
                <w:numId w:val="14"/>
              </w:numPr>
              <w:spacing w:after="0" w:line="240" w:lineRule="auto"/>
              <w:rPr>
                <w:rFonts w:ascii="Trebuchet MS" w:hAnsi="Trebuchet MS"/>
                <w:b/>
                <w:sz w:val="21"/>
                <w:szCs w:val="21"/>
              </w:rPr>
            </w:pPr>
            <w:r w:rsidRPr="007E670A">
              <w:rPr>
                <w:rFonts w:ascii="Trebuchet MS" w:hAnsi="Trebuchet MS"/>
                <w:b/>
                <w:sz w:val="21"/>
                <w:szCs w:val="21"/>
              </w:rPr>
              <w:t xml:space="preserve">Elizabethans wanted to explore because: </w:t>
            </w:r>
            <w:r w:rsidRPr="007E670A">
              <w:rPr>
                <w:rFonts w:ascii="Trebuchet MS" w:hAnsi="Trebuchet MS"/>
                <w:sz w:val="21"/>
                <w:szCs w:val="21"/>
              </w:rPr>
              <w:t>there were opportunities to expa</w:t>
            </w:r>
            <w:r w:rsidR="007E670A" w:rsidRPr="007E670A">
              <w:rPr>
                <w:rFonts w:ascii="Trebuchet MS" w:hAnsi="Trebuchet MS"/>
                <w:sz w:val="21"/>
                <w:szCs w:val="21"/>
              </w:rPr>
              <w:t>n</w:t>
            </w:r>
            <w:r w:rsidRPr="007E670A">
              <w:rPr>
                <w:rFonts w:ascii="Trebuchet MS" w:hAnsi="Trebuchet MS"/>
                <w:sz w:val="21"/>
                <w:szCs w:val="21"/>
              </w:rPr>
              <w:t xml:space="preserve">d trade across the globe and there was a lot of money to be made! Additionally, many Elizabethan men went on voyages of discovery in the hope of making a fortune and having an adventure. It was the perfect time to do this because </w:t>
            </w:r>
            <w:r w:rsidRPr="007E670A">
              <w:rPr>
                <w:rFonts w:ascii="Trebuchet MS" w:hAnsi="Trebuchet MS"/>
                <w:b/>
                <w:sz w:val="21"/>
                <w:szCs w:val="21"/>
              </w:rPr>
              <w:t xml:space="preserve">navigational aids </w:t>
            </w:r>
            <w:r w:rsidRPr="007E670A">
              <w:rPr>
                <w:rFonts w:ascii="Trebuchet MS" w:hAnsi="Trebuchet MS"/>
                <w:sz w:val="21"/>
                <w:szCs w:val="21"/>
              </w:rPr>
              <w:t xml:space="preserve">were becoming much more accurate. </w:t>
            </w:r>
          </w:p>
          <w:p w:rsidR="00481EB7" w:rsidRPr="007E670A" w:rsidRDefault="00481EB7" w:rsidP="007E670A">
            <w:pPr>
              <w:pStyle w:val="ListParagraph"/>
              <w:numPr>
                <w:ilvl w:val="0"/>
                <w:numId w:val="14"/>
              </w:numPr>
              <w:spacing w:after="0" w:line="240" w:lineRule="auto"/>
              <w:rPr>
                <w:rFonts w:ascii="Trebuchet MS" w:hAnsi="Trebuchet MS"/>
                <w:b/>
                <w:sz w:val="21"/>
                <w:szCs w:val="21"/>
              </w:rPr>
            </w:pPr>
            <w:r w:rsidRPr="007E670A">
              <w:rPr>
                <w:rFonts w:ascii="Trebuchet MS" w:hAnsi="Trebuchet MS"/>
                <w:b/>
                <w:sz w:val="21"/>
                <w:szCs w:val="21"/>
              </w:rPr>
              <w:t xml:space="preserve">Francis Drake and his circumnavigation of the globe: </w:t>
            </w:r>
            <w:r w:rsidRPr="007E670A">
              <w:rPr>
                <w:rFonts w:ascii="Trebuchet MS" w:hAnsi="Trebuchet MS"/>
                <w:sz w:val="21"/>
                <w:szCs w:val="21"/>
              </w:rPr>
              <w:t xml:space="preserve">Drake’s circumnavigation of the globe took almost </w:t>
            </w:r>
            <w:r w:rsidRPr="007E670A">
              <w:rPr>
                <w:rFonts w:ascii="Trebuchet MS" w:hAnsi="Trebuchet MS"/>
                <w:b/>
                <w:sz w:val="21"/>
                <w:szCs w:val="21"/>
              </w:rPr>
              <w:t xml:space="preserve">three years, </w:t>
            </w:r>
            <w:r w:rsidRPr="007E670A">
              <w:rPr>
                <w:rFonts w:ascii="Trebuchet MS" w:hAnsi="Trebuchet MS"/>
                <w:sz w:val="21"/>
                <w:szCs w:val="21"/>
              </w:rPr>
              <w:t xml:space="preserve">from December 1577 until September 1580. Following this achievement, he was knighted by Elizabeth I. It was in this time he was responsible for the </w:t>
            </w:r>
            <w:r w:rsidRPr="007E670A">
              <w:rPr>
                <w:rFonts w:ascii="Trebuchet MS" w:hAnsi="Trebuchet MS"/>
                <w:b/>
                <w:sz w:val="21"/>
                <w:szCs w:val="21"/>
              </w:rPr>
              <w:t xml:space="preserve">Singeing of the King of Spain’s beard </w:t>
            </w:r>
            <w:r w:rsidRPr="007E670A">
              <w:rPr>
                <w:rFonts w:ascii="Trebuchet MS" w:hAnsi="Trebuchet MS"/>
                <w:sz w:val="21"/>
                <w:szCs w:val="21"/>
              </w:rPr>
              <w:t xml:space="preserve">and delayed the Spanish Armada setting off. His journey was </w:t>
            </w:r>
            <w:r w:rsidRPr="007E670A">
              <w:rPr>
                <w:rFonts w:ascii="Trebuchet MS" w:hAnsi="Trebuchet MS"/>
                <w:b/>
                <w:sz w:val="21"/>
                <w:szCs w:val="21"/>
              </w:rPr>
              <w:t xml:space="preserve">significant because </w:t>
            </w:r>
            <w:r w:rsidRPr="007E670A">
              <w:rPr>
                <w:rFonts w:ascii="Trebuchet MS" w:hAnsi="Trebuchet MS"/>
                <w:sz w:val="21"/>
                <w:szCs w:val="21"/>
              </w:rPr>
              <w:t xml:space="preserve">it </w:t>
            </w:r>
            <w:r w:rsidRPr="007E670A">
              <w:rPr>
                <w:rFonts w:ascii="Trebuchet MS" w:hAnsi="Trebuchet MS"/>
                <w:b/>
                <w:sz w:val="21"/>
                <w:szCs w:val="21"/>
              </w:rPr>
              <w:t>developed England’s reputation as a great sea-faring nation, encouraged explorations</w:t>
            </w:r>
            <w:r w:rsidRPr="007E670A">
              <w:rPr>
                <w:rFonts w:ascii="Trebuchet MS" w:hAnsi="Trebuchet MS"/>
                <w:sz w:val="21"/>
                <w:szCs w:val="21"/>
              </w:rPr>
              <w:t xml:space="preserve"> and </w:t>
            </w:r>
            <w:r w:rsidRPr="007E670A">
              <w:rPr>
                <w:rFonts w:ascii="Trebuchet MS" w:hAnsi="Trebuchet MS"/>
                <w:b/>
                <w:sz w:val="21"/>
                <w:szCs w:val="21"/>
              </w:rPr>
              <w:t>further damaged</w:t>
            </w:r>
            <w:r w:rsidRPr="007E670A">
              <w:rPr>
                <w:rFonts w:ascii="Trebuchet MS" w:hAnsi="Trebuchet MS"/>
                <w:sz w:val="21"/>
                <w:szCs w:val="21"/>
              </w:rPr>
              <w:t xml:space="preserve"> </w:t>
            </w:r>
            <w:r w:rsidRPr="007E670A">
              <w:rPr>
                <w:rFonts w:ascii="Trebuchet MS" w:hAnsi="Trebuchet MS"/>
                <w:b/>
                <w:sz w:val="21"/>
                <w:szCs w:val="21"/>
              </w:rPr>
              <w:t xml:space="preserve">Anglo-Spanish relations. </w:t>
            </w:r>
          </w:p>
        </w:tc>
      </w:tr>
      <w:tr w:rsidR="00481EB7" w:rsidRPr="004E4F5C" w:rsidTr="007E670A">
        <w:tc>
          <w:tcPr>
            <w:tcW w:w="1560" w:type="dxa"/>
            <w:shd w:val="clear" w:color="auto" w:fill="DAEEF3" w:themeFill="accent5" w:themeFillTint="33"/>
            <w:vAlign w:val="center"/>
          </w:tcPr>
          <w:p w:rsidR="00481EB7" w:rsidRPr="00481EB7" w:rsidRDefault="00481EB7" w:rsidP="007E670A">
            <w:pPr>
              <w:rPr>
                <w:b/>
                <w:sz w:val="21"/>
                <w:szCs w:val="21"/>
              </w:rPr>
            </w:pPr>
            <w:r w:rsidRPr="00481EB7">
              <w:rPr>
                <w:b/>
                <w:sz w:val="21"/>
                <w:szCs w:val="21"/>
              </w:rPr>
              <w:t>Undermining Spain</w:t>
            </w:r>
          </w:p>
        </w:tc>
        <w:tc>
          <w:tcPr>
            <w:tcW w:w="5754" w:type="dxa"/>
            <w:gridSpan w:val="3"/>
            <w:shd w:val="clear" w:color="auto" w:fill="FFFFFF" w:themeFill="background1"/>
          </w:tcPr>
          <w:p w:rsidR="00481EB7" w:rsidRPr="007E670A" w:rsidRDefault="00481EB7" w:rsidP="00481EB7">
            <w:pPr>
              <w:rPr>
                <w:sz w:val="21"/>
                <w:szCs w:val="21"/>
              </w:rPr>
            </w:pPr>
            <w:r w:rsidRPr="007E670A">
              <w:rPr>
                <w:sz w:val="21"/>
                <w:szCs w:val="21"/>
              </w:rPr>
              <w:t xml:space="preserve">One of the main reasons that the colonisation of Virginia was significant was because it provided England with a base from which to attack Spanish colonies in the new world. </w:t>
            </w:r>
          </w:p>
        </w:tc>
        <w:tc>
          <w:tcPr>
            <w:tcW w:w="7315" w:type="dxa"/>
            <w:gridSpan w:val="3"/>
            <w:vMerge/>
            <w:shd w:val="clear" w:color="auto" w:fill="B6DDE8" w:themeFill="accent5" w:themeFillTint="66"/>
            <w:vAlign w:val="center"/>
          </w:tcPr>
          <w:p w:rsidR="00481EB7" w:rsidRPr="007E670A" w:rsidRDefault="00481EB7" w:rsidP="00481EB7">
            <w:pPr>
              <w:spacing w:before="60" w:after="60" w:line="240" w:lineRule="auto"/>
              <w:rPr>
                <w:sz w:val="21"/>
                <w:szCs w:val="21"/>
              </w:rPr>
            </w:pPr>
          </w:p>
        </w:tc>
      </w:tr>
      <w:tr w:rsidR="00481EB7" w:rsidRPr="004E4F5C" w:rsidTr="007E670A">
        <w:tc>
          <w:tcPr>
            <w:tcW w:w="1560" w:type="dxa"/>
            <w:shd w:val="clear" w:color="auto" w:fill="DAEEF3" w:themeFill="accent5" w:themeFillTint="33"/>
            <w:vAlign w:val="center"/>
          </w:tcPr>
          <w:p w:rsidR="00481EB7" w:rsidRPr="00481EB7" w:rsidRDefault="00481EB7" w:rsidP="007E670A">
            <w:pPr>
              <w:rPr>
                <w:b/>
                <w:sz w:val="21"/>
                <w:szCs w:val="21"/>
              </w:rPr>
            </w:pPr>
            <w:r w:rsidRPr="00481EB7">
              <w:rPr>
                <w:b/>
                <w:sz w:val="21"/>
                <w:szCs w:val="21"/>
              </w:rPr>
              <w:t>The roots of the British Empire</w:t>
            </w:r>
          </w:p>
        </w:tc>
        <w:tc>
          <w:tcPr>
            <w:tcW w:w="5754" w:type="dxa"/>
            <w:gridSpan w:val="3"/>
            <w:shd w:val="clear" w:color="auto" w:fill="FFFFFF" w:themeFill="background1"/>
          </w:tcPr>
          <w:p w:rsidR="00481EB7" w:rsidRPr="007E670A" w:rsidRDefault="00481EB7" w:rsidP="00481EB7">
            <w:pPr>
              <w:rPr>
                <w:sz w:val="21"/>
                <w:szCs w:val="21"/>
              </w:rPr>
            </w:pPr>
            <w:r w:rsidRPr="007E670A">
              <w:rPr>
                <w:sz w:val="21"/>
                <w:szCs w:val="21"/>
              </w:rPr>
              <w:t>The English succeeded in establishing a strong presence in North America in the next century. This was because they had learned from the mistakes made in Virginia. They put the roots of the British Empire in place.</w:t>
            </w:r>
          </w:p>
        </w:tc>
        <w:tc>
          <w:tcPr>
            <w:tcW w:w="7315" w:type="dxa"/>
            <w:gridSpan w:val="3"/>
            <w:vMerge/>
            <w:shd w:val="clear" w:color="auto" w:fill="B6DDE8" w:themeFill="accent5" w:themeFillTint="66"/>
            <w:vAlign w:val="center"/>
          </w:tcPr>
          <w:p w:rsidR="00481EB7" w:rsidRPr="007E670A" w:rsidRDefault="00481EB7" w:rsidP="00481EB7">
            <w:pPr>
              <w:spacing w:before="60" w:after="60" w:line="240" w:lineRule="auto"/>
              <w:rPr>
                <w:sz w:val="21"/>
                <w:szCs w:val="21"/>
              </w:rPr>
            </w:pPr>
          </w:p>
        </w:tc>
      </w:tr>
      <w:tr w:rsidR="00481EB7" w:rsidRPr="004E4F5C" w:rsidTr="007E670A">
        <w:tc>
          <w:tcPr>
            <w:tcW w:w="1560" w:type="dxa"/>
            <w:shd w:val="clear" w:color="auto" w:fill="DAEEF3" w:themeFill="accent5" w:themeFillTint="33"/>
            <w:vAlign w:val="center"/>
          </w:tcPr>
          <w:p w:rsidR="00481EB7" w:rsidRPr="00481EB7" w:rsidRDefault="00481EB7" w:rsidP="007E670A">
            <w:pPr>
              <w:rPr>
                <w:b/>
                <w:sz w:val="21"/>
                <w:szCs w:val="21"/>
              </w:rPr>
            </w:pPr>
            <w:r w:rsidRPr="00481EB7">
              <w:rPr>
                <w:b/>
                <w:sz w:val="21"/>
                <w:szCs w:val="21"/>
              </w:rPr>
              <w:t>Economic benefits</w:t>
            </w:r>
          </w:p>
        </w:tc>
        <w:tc>
          <w:tcPr>
            <w:tcW w:w="5754" w:type="dxa"/>
            <w:gridSpan w:val="3"/>
            <w:shd w:val="clear" w:color="auto" w:fill="FFFFFF" w:themeFill="background1"/>
          </w:tcPr>
          <w:p w:rsidR="00481EB7" w:rsidRPr="007E670A" w:rsidRDefault="00481EB7" w:rsidP="00481EB7">
            <w:pPr>
              <w:rPr>
                <w:sz w:val="21"/>
                <w:szCs w:val="21"/>
              </w:rPr>
            </w:pPr>
            <w:r w:rsidRPr="007E670A">
              <w:rPr>
                <w:sz w:val="21"/>
                <w:szCs w:val="21"/>
              </w:rPr>
              <w:t xml:space="preserve">Trade was vital to the English economy and many of the things that were supplied from Southern Europe and the Mediterranean could be provided from Virginia. </w:t>
            </w:r>
          </w:p>
        </w:tc>
        <w:tc>
          <w:tcPr>
            <w:tcW w:w="7315" w:type="dxa"/>
            <w:gridSpan w:val="3"/>
            <w:vMerge/>
            <w:shd w:val="clear" w:color="auto" w:fill="B6DDE8" w:themeFill="accent5" w:themeFillTint="66"/>
            <w:vAlign w:val="center"/>
          </w:tcPr>
          <w:p w:rsidR="00481EB7" w:rsidRPr="007E670A" w:rsidRDefault="00481EB7" w:rsidP="00481EB7">
            <w:pPr>
              <w:spacing w:before="60" w:after="60" w:line="240" w:lineRule="auto"/>
              <w:rPr>
                <w:sz w:val="21"/>
                <w:szCs w:val="21"/>
              </w:rPr>
            </w:pPr>
          </w:p>
        </w:tc>
      </w:tr>
      <w:tr w:rsidR="007E670A" w:rsidRPr="004E4F5C" w:rsidTr="007E670A">
        <w:tc>
          <w:tcPr>
            <w:tcW w:w="14629" w:type="dxa"/>
            <w:gridSpan w:val="7"/>
            <w:shd w:val="clear" w:color="auto" w:fill="FFFFFF" w:themeFill="background1"/>
          </w:tcPr>
          <w:p w:rsidR="007E670A" w:rsidRPr="007E670A" w:rsidRDefault="007E670A" w:rsidP="007E670A">
            <w:pPr>
              <w:shd w:val="clear" w:color="auto" w:fill="FFFFFF" w:themeFill="background1"/>
              <w:spacing w:before="60" w:after="60"/>
              <w:rPr>
                <w:sz w:val="21"/>
                <w:szCs w:val="21"/>
              </w:rPr>
            </w:pPr>
            <w:r w:rsidRPr="007E670A">
              <w:rPr>
                <w:sz w:val="21"/>
                <w:szCs w:val="21"/>
              </w:rPr>
              <w:t>Why did attempts to colonise Virginia fail?</w:t>
            </w:r>
          </w:p>
        </w:tc>
      </w:tr>
      <w:tr w:rsidR="007E670A" w:rsidRPr="004E4F5C" w:rsidTr="007E670A">
        <w:tc>
          <w:tcPr>
            <w:tcW w:w="3686" w:type="dxa"/>
            <w:gridSpan w:val="2"/>
            <w:shd w:val="clear" w:color="auto" w:fill="DAEEF3" w:themeFill="accent5" w:themeFillTint="33"/>
            <w:vAlign w:val="center"/>
          </w:tcPr>
          <w:p w:rsidR="007E670A" w:rsidRPr="007E670A" w:rsidRDefault="007E670A" w:rsidP="007E670A">
            <w:pPr>
              <w:rPr>
                <w:b/>
                <w:sz w:val="21"/>
                <w:szCs w:val="21"/>
              </w:rPr>
            </w:pPr>
            <w:r w:rsidRPr="007E670A">
              <w:rPr>
                <w:b/>
                <w:sz w:val="21"/>
                <w:szCs w:val="21"/>
              </w:rPr>
              <w:t>The voyage</w:t>
            </w:r>
          </w:p>
        </w:tc>
        <w:tc>
          <w:tcPr>
            <w:tcW w:w="4111" w:type="dxa"/>
            <w:gridSpan w:val="3"/>
            <w:tcBorders>
              <w:bottom w:val="single" w:sz="8" w:space="0" w:color="4BACC6" w:themeColor="accent5"/>
              <w:right w:val="nil"/>
            </w:tcBorders>
            <w:shd w:val="clear" w:color="auto" w:fill="FFFFFF" w:themeFill="background1"/>
            <w:vAlign w:val="center"/>
          </w:tcPr>
          <w:p w:rsidR="007E670A" w:rsidRPr="007E670A" w:rsidRDefault="007E670A" w:rsidP="007E670A">
            <w:pPr>
              <w:pStyle w:val="ListParagraph"/>
              <w:numPr>
                <w:ilvl w:val="0"/>
                <w:numId w:val="15"/>
              </w:numPr>
              <w:spacing w:line="240" w:lineRule="auto"/>
              <w:ind w:left="175" w:right="-170" w:hanging="175"/>
              <w:rPr>
                <w:rFonts w:ascii="Trebuchet MS" w:hAnsi="Trebuchet MS"/>
                <w:sz w:val="21"/>
                <w:szCs w:val="21"/>
              </w:rPr>
            </w:pPr>
            <w:r w:rsidRPr="007E670A">
              <w:rPr>
                <w:rFonts w:ascii="Trebuchet MS" w:hAnsi="Trebuchet MS"/>
                <w:sz w:val="21"/>
                <w:szCs w:val="21"/>
              </w:rPr>
              <w:t xml:space="preserve">vital supplies on board the </w:t>
            </w:r>
            <w:r w:rsidRPr="007E670A">
              <w:rPr>
                <w:rFonts w:ascii="Trebuchet MS" w:hAnsi="Trebuchet MS"/>
                <w:i/>
                <w:sz w:val="21"/>
                <w:szCs w:val="21"/>
              </w:rPr>
              <w:t xml:space="preserve">Tiger </w:t>
            </w:r>
            <w:r w:rsidRPr="007E670A">
              <w:rPr>
                <w:rFonts w:ascii="Trebuchet MS" w:hAnsi="Trebuchet MS"/>
                <w:sz w:val="21"/>
                <w:szCs w:val="21"/>
              </w:rPr>
              <w:t xml:space="preserve">ruined </w:t>
            </w:r>
          </w:p>
        </w:tc>
        <w:tc>
          <w:tcPr>
            <w:tcW w:w="3543" w:type="dxa"/>
            <w:tcBorders>
              <w:left w:val="nil"/>
              <w:bottom w:val="single" w:sz="8" w:space="0" w:color="4BACC6" w:themeColor="accent5"/>
              <w:right w:val="nil"/>
            </w:tcBorders>
            <w:shd w:val="clear" w:color="auto" w:fill="FFFFFF" w:themeFill="background1"/>
            <w:vAlign w:val="center"/>
          </w:tcPr>
          <w:p w:rsidR="007E670A" w:rsidRPr="007E670A" w:rsidRDefault="007E670A" w:rsidP="007E670A">
            <w:pPr>
              <w:pStyle w:val="ListParagraph"/>
              <w:numPr>
                <w:ilvl w:val="0"/>
                <w:numId w:val="15"/>
              </w:numPr>
              <w:spacing w:after="0" w:line="240" w:lineRule="auto"/>
              <w:ind w:left="176" w:right="-397" w:hanging="176"/>
              <w:rPr>
                <w:rFonts w:ascii="Trebuchet MS" w:hAnsi="Trebuchet MS"/>
                <w:sz w:val="21"/>
                <w:szCs w:val="21"/>
              </w:rPr>
            </w:pPr>
            <w:r w:rsidRPr="007E670A">
              <w:rPr>
                <w:rFonts w:ascii="Trebuchet MS" w:hAnsi="Trebuchet MS"/>
                <w:sz w:val="21"/>
                <w:szCs w:val="21"/>
              </w:rPr>
              <w:t>illness which weakened colonists</w:t>
            </w:r>
          </w:p>
        </w:tc>
        <w:tc>
          <w:tcPr>
            <w:tcW w:w="3289" w:type="dxa"/>
            <w:tcBorders>
              <w:left w:val="nil"/>
              <w:bottom w:val="single" w:sz="8" w:space="0" w:color="4BACC6" w:themeColor="accent5"/>
            </w:tcBorders>
            <w:shd w:val="clear" w:color="auto" w:fill="FFFFFF" w:themeFill="background1"/>
          </w:tcPr>
          <w:p w:rsidR="007E670A" w:rsidRPr="007E670A" w:rsidRDefault="007E670A" w:rsidP="007E670A">
            <w:pPr>
              <w:pStyle w:val="ListParagraph"/>
              <w:numPr>
                <w:ilvl w:val="0"/>
                <w:numId w:val="15"/>
              </w:numPr>
              <w:spacing w:after="0" w:line="240" w:lineRule="auto"/>
              <w:ind w:left="175" w:hanging="175"/>
              <w:rPr>
                <w:rFonts w:ascii="Trebuchet MS" w:hAnsi="Trebuchet MS"/>
                <w:sz w:val="21"/>
                <w:szCs w:val="21"/>
              </w:rPr>
            </w:pPr>
            <w:r w:rsidRPr="007E670A">
              <w:rPr>
                <w:rFonts w:ascii="Trebuchet MS" w:hAnsi="Trebuchet MS"/>
                <w:sz w:val="21"/>
                <w:szCs w:val="21"/>
              </w:rPr>
              <w:t>set off too late to plant crops</w:t>
            </w:r>
          </w:p>
        </w:tc>
      </w:tr>
      <w:tr w:rsidR="007E670A" w:rsidRPr="004E4F5C" w:rsidTr="007E670A">
        <w:tc>
          <w:tcPr>
            <w:tcW w:w="3686" w:type="dxa"/>
            <w:gridSpan w:val="2"/>
            <w:shd w:val="clear" w:color="auto" w:fill="DAEEF3" w:themeFill="accent5" w:themeFillTint="33"/>
            <w:vAlign w:val="center"/>
          </w:tcPr>
          <w:p w:rsidR="007E670A" w:rsidRPr="007E670A" w:rsidRDefault="007E670A" w:rsidP="007E670A">
            <w:pPr>
              <w:rPr>
                <w:b/>
                <w:sz w:val="21"/>
                <w:szCs w:val="21"/>
              </w:rPr>
            </w:pPr>
            <w:r w:rsidRPr="007E670A">
              <w:rPr>
                <w:b/>
                <w:sz w:val="21"/>
                <w:szCs w:val="21"/>
              </w:rPr>
              <w:t>Colonists: expectations and reality</w:t>
            </w:r>
          </w:p>
        </w:tc>
        <w:tc>
          <w:tcPr>
            <w:tcW w:w="4111" w:type="dxa"/>
            <w:gridSpan w:val="3"/>
            <w:tcBorders>
              <w:bottom w:val="single" w:sz="8" w:space="0" w:color="4BACC6" w:themeColor="accent5"/>
              <w:right w:val="nil"/>
            </w:tcBorders>
            <w:shd w:val="clear" w:color="auto" w:fill="FFFFFF" w:themeFill="background1"/>
          </w:tcPr>
          <w:p w:rsidR="007E670A" w:rsidRPr="007E670A" w:rsidRDefault="007E670A" w:rsidP="007E670A">
            <w:pPr>
              <w:pStyle w:val="ListParagraph"/>
              <w:numPr>
                <w:ilvl w:val="0"/>
                <w:numId w:val="15"/>
              </w:numPr>
              <w:spacing w:after="0" w:line="240" w:lineRule="auto"/>
              <w:ind w:left="175" w:hanging="175"/>
              <w:rPr>
                <w:rFonts w:ascii="Trebuchet MS" w:hAnsi="Trebuchet MS"/>
                <w:sz w:val="21"/>
                <w:szCs w:val="21"/>
              </w:rPr>
            </w:pPr>
            <w:r w:rsidRPr="007E670A">
              <w:rPr>
                <w:rFonts w:ascii="Trebuchet MS" w:hAnsi="Trebuchet MS"/>
                <w:sz w:val="21"/>
                <w:szCs w:val="21"/>
              </w:rPr>
              <w:t>wrong mix of people and skills</w:t>
            </w:r>
          </w:p>
        </w:tc>
        <w:tc>
          <w:tcPr>
            <w:tcW w:w="6832" w:type="dxa"/>
            <w:gridSpan w:val="2"/>
            <w:tcBorders>
              <w:left w:val="nil"/>
              <w:bottom w:val="single" w:sz="8" w:space="0" w:color="4BACC6" w:themeColor="accent5"/>
            </w:tcBorders>
            <w:shd w:val="clear" w:color="auto" w:fill="FFFFFF" w:themeFill="background1"/>
          </w:tcPr>
          <w:p w:rsidR="007E670A" w:rsidRPr="007E670A" w:rsidRDefault="007E670A" w:rsidP="007E670A">
            <w:pPr>
              <w:pStyle w:val="ListParagraph"/>
              <w:numPr>
                <w:ilvl w:val="0"/>
                <w:numId w:val="15"/>
              </w:numPr>
              <w:spacing w:after="0" w:line="240" w:lineRule="auto"/>
              <w:ind w:left="175" w:hanging="175"/>
              <w:rPr>
                <w:rFonts w:ascii="Trebuchet MS" w:hAnsi="Trebuchet MS"/>
                <w:sz w:val="21"/>
                <w:szCs w:val="21"/>
              </w:rPr>
            </w:pPr>
            <w:r w:rsidRPr="007E670A">
              <w:rPr>
                <w:rFonts w:ascii="Trebuchet MS" w:hAnsi="Trebuchet MS"/>
                <w:sz w:val="21"/>
                <w:szCs w:val="21"/>
              </w:rPr>
              <w:t>could not cope with hardship</w:t>
            </w:r>
          </w:p>
        </w:tc>
      </w:tr>
      <w:tr w:rsidR="007E670A" w:rsidRPr="004E4F5C" w:rsidTr="007E670A">
        <w:tc>
          <w:tcPr>
            <w:tcW w:w="3686" w:type="dxa"/>
            <w:gridSpan w:val="2"/>
            <w:shd w:val="clear" w:color="auto" w:fill="DAEEF3" w:themeFill="accent5" w:themeFillTint="33"/>
            <w:vAlign w:val="center"/>
          </w:tcPr>
          <w:p w:rsidR="007E670A" w:rsidRPr="007E670A" w:rsidRDefault="007E670A" w:rsidP="007E670A">
            <w:pPr>
              <w:rPr>
                <w:b/>
                <w:sz w:val="21"/>
                <w:szCs w:val="21"/>
              </w:rPr>
            </w:pPr>
            <w:r w:rsidRPr="007E670A">
              <w:rPr>
                <w:b/>
                <w:sz w:val="21"/>
                <w:szCs w:val="21"/>
              </w:rPr>
              <w:t>Inexperience</w:t>
            </w:r>
          </w:p>
        </w:tc>
        <w:tc>
          <w:tcPr>
            <w:tcW w:w="3260" w:type="dxa"/>
            <w:tcBorders>
              <w:right w:val="nil"/>
            </w:tcBorders>
            <w:shd w:val="clear" w:color="auto" w:fill="FFFFFF" w:themeFill="background1"/>
          </w:tcPr>
          <w:p w:rsidR="007E670A" w:rsidRPr="007E670A" w:rsidRDefault="007E670A" w:rsidP="007E670A">
            <w:pPr>
              <w:pStyle w:val="ListParagraph"/>
              <w:numPr>
                <w:ilvl w:val="0"/>
                <w:numId w:val="15"/>
              </w:numPr>
              <w:spacing w:after="0" w:line="240" w:lineRule="auto"/>
              <w:ind w:left="175" w:hanging="175"/>
              <w:rPr>
                <w:rFonts w:ascii="Trebuchet MS" w:hAnsi="Trebuchet MS"/>
                <w:sz w:val="21"/>
                <w:szCs w:val="21"/>
              </w:rPr>
            </w:pPr>
            <w:r w:rsidRPr="007E670A">
              <w:rPr>
                <w:rFonts w:ascii="Trebuchet MS" w:hAnsi="Trebuchet MS"/>
                <w:sz w:val="21"/>
                <w:szCs w:val="21"/>
              </w:rPr>
              <w:t>poor choice of colonists</w:t>
            </w:r>
          </w:p>
        </w:tc>
        <w:tc>
          <w:tcPr>
            <w:tcW w:w="7683" w:type="dxa"/>
            <w:gridSpan w:val="4"/>
            <w:tcBorders>
              <w:left w:val="nil"/>
            </w:tcBorders>
            <w:shd w:val="clear" w:color="auto" w:fill="FFFFFF" w:themeFill="background1"/>
          </w:tcPr>
          <w:p w:rsidR="007E670A" w:rsidRPr="007E670A" w:rsidRDefault="007E670A" w:rsidP="002B7A52">
            <w:pPr>
              <w:pStyle w:val="ListParagraph"/>
              <w:numPr>
                <w:ilvl w:val="0"/>
                <w:numId w:val="15"/>
              </w:numPr>
              <w:spacing w:after="0" w:line="240" w:lineRule="auto"/>
              <w:ind w:left="596" w:hanging="142"/>
              <w:rPr>
                <w:rFonts w:ascii="Trebuchet MS" w:hAnsi="Trebuchet MS"/>
                <w:sz w:val="21"/>
                <w:szCs w:val="21"/>
              </w:rPr>
            </w:pPr>
            <w:r w:rsidRPr="007E670A">
              <w:rPr>
                <w:rFonts w:ascii="Trebuchet MS" w:hAnsi="Trebuchet MS"/>
                <w:sz w:val="21"/>
                <w:szCs w:val="21"/>
              </w:rPr>
              <w:t>first attempt at establishing a colony led to lots of mistakes being made</w:t>
            </w:r>
          </w:p>
        </w:tc>
      </w:tr>
    </w:tbl>
    <w:p w:rsidR="00C6528E" w:rsidRDefault="00C6528E" w:rsidP="00C6528E">
      <w:pPr>
        <w:spacing w:line="240" w:lineRule="auto"/>
        <w:rPr>
          <w:rFonts w:asciiTheme="minorHAnsi" w:hAnsiTheme="minorHAnsi"/>
          <w:b/>
          <w:sz w:val="26"/>
          <w:szCs w:val="26"/>
          <w:shd w:val="clear" w:color="auto" w:fill="DAEEF3" w:themeFill="accent5" w:themeFillTint="33"/>
        </w:rPr>
        <w:sectPr w:rsidR="00C6528E" w:rsidSect="00C6528E">
          <w:pgSz w:w="16838" w:h="11906" w:orient="landscape"/>
          <w:pgMar w:top="1134" w:right="1134" w:bottom="851" w:left="1134" w:header="708" w:footer="708" w:gutter="0"/>
          <w:cols w:space="708"/>
          <w:docGrid w:linePitch="381"/>
        </w:sectPr>
      </w:pPr>
    </w:p>
    <w:tbl>
      <w:tblPr>
        <w:tblStyle w:val="TableGrid"/>
        <w:tblW w:w="9639" w:type="dxa"/>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694"/>
        <w:gridCol w:w="6945"/>
      </w:tblGrid>
      <w:tr w:rsidR="00F751BC" w:rsidRPr="00DD0C2A" w:rsidTr="007E670A">
        <w:trPr>
          <w:trHeight w:val="247"/>
        </w:trPr>
        <w:tc>
          <w:tcPr>
            <w:tcW w:w="9639" w:type="dxa"/>
            <w:gridSpan w:val="2"/>
            <w:shd w:val="clear" w:color="auto" w:fill="B6DDE8" w:themeFill="accent5" w:themeFillTint="66"/>
          </w:tcPr>
          <w:p w:rsidR="00F751BC" w:rsidRPr="007E670A" w:rsidRDefault="00F751BC" w:rsidP="007E670A">
            <w:pPr>
              <w:spacing w:before="120" w:after="120"/>
              <w:ind w:left="113"/>
              <w:rPr>
                <w:b/>
              </w:rPr>
            </w:pPr>
            <w:r w:rsidRPr="007E670A">
              <w:rPr>
                <w:b/>
              </w:rPr>
              <w:lastRenderedPageBreak/>
              <w:t>Topic 3 key terms</w:t>
            </w:r>
          </w:p>
        </w:tc>
      </w:tr>
      <w:tr w:rsidR="00F751BC" w:rsidRPr="007E670A" w:rsidTr="007E670A">
        <w:trPr>
          <w:trHeight w:val="127"/>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Social mobility</w:t>
            </w:r>
          </w:p>
        </w:tc>
        <w:tc>
          <w:tcPr>
            <w:tcW w:w="6945" w:type="dxa"/>
          </w:tcPr>
          <w:p w:rsidR="00F751BC" w:rsidRPr="007E670A" w:rsidRDefault="00F751BC" w:rsidP="007E670A">
            <w:pPr>
              <w:spacing w:before="120" w:after="120" w:line="240" w:lineRule="auto"/>
              <w:ind w:left="113" w:right="113"/>
              <w:rPr>
                <w:szCs w:val="22"/>
              </w:rPr>
            </w:pPr>
            <w:r w:rsidRPr="007E670A">
              <w:rPr>
                <w:szCs w:val="22"/>
              </w:rPr>
              <w:t>Being able to change your position in society.</w:t>
            </w:r>
          </w:p>
        </w:tc>
      </w:tr>
      <w:tr w:rsidR="00F751BC" w:rsidRPr="007E670A" w:rsidTr="007E670A">
        <w:trPr>
          <w:trHeight w:val="159"/>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Grammar schools</w:t>
            </w:r>
          </w:p>
        </w:tc>
        <w:tc>
          <w:tcPr>
            <w:tcW w:w="6945" w:type="dxa"/>
          </w:tcPr>
          <w:p w:rsidR="00F751BC" w:rsidRPr="007E670A" w:rsidRDefault="004832DB" w:rsidP="004832DB">
            <w:pPr>
              <w:spacing w:before="120" w:after="120" w:line="240" w:lineRule="auto"/>
              <w:ind w:left="113" w:right="113"/>
              <w:rPr>
                <w:szCs w:val="22"/>
              </w:rPr>
            </w:pPr>
            <w:r>
              <w:rPr>
                <w:szCs w:val="22"/>
              </w:rPr>
              <w:t>p</w:t>
            </w:r>
            <w:r w:rsidR="00F751BC" w:rsidRPr="007E670A">
              <w:rPr>
                <w:szCs w:val="22"/>
              </w:rPr>
              <w:t xml:space="preserve">rivate schools set up for boys considered bright who largely came from well off families in towns </w:t>
            </w:r>
          </w:p>
        </w:tc>
      </w:tr>
      <w:tr w:rsidR="00F751BC" w:rsidRPr="007E670A" w:rsidTr="007E670A">
        <w:trPr>
          <w:trHeight w:val="64"/>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Petty schools</w:t>
            </w:r>
          </w:p>
        </w:tc>
        <w:tc>
          <w:tcPr>
            <w:tcW w:w="6945" w:type="dxa"/>
          </w:tcPr>
          <w:p w:rsidR="00F751BC" w:rsidRPr="007E670A" w:rsidRDefault="004832DB" w:rsidP="007E670A">
            <w:pPr>
              <w:spacing w:before="120" w:after="120" w:line="240" w:lineRule="auto"/>
              <w:ind w:left="113" w:right="113"/>
              <w:rPr>
                <w:szCs w:val="22"/>
              </w:rPr>
            </w:pPr>
            <w:r>
              <w:rPr>
                <w:szCs w:val="22"/>
              </w:rPr>
              <w:t>s</w:t>
            </w:r>
            <w:r w:rsidR="00F751BC" w:rsidRPr="007E670A">
              <w:rPr>
                <w:szCs w:val="22"/>
              </w:rPr>
              <w:t>et up in a teac</w:t>
            </w:r>
            <w:r w:rsidR="006D4FAE" w:rsidRPr="007E670A">
              <w:rPr>
                <w:szCs w:val="22"/>
              </w:rPr>
              <w:t>her’s home, f</w:t>
            </w:r>
            <w:r>
              <w:rPr>
                <w:szCs w:val="22"/>
              </w:rPr>
              <w:t>or boys</w:t>
            </w:r>
          </w:p>
        </w:tc>
      </w:tr>
      <w:tr w:rsidR="00F751BC" w:rsidRPr="007E670A" w:rsidTr="007E670A">
        <w:trPr>
          <w:trHeight w:val="64"/>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Dame schools</w:t>
            </w:r>
          </w:p>
        </w:tc>
        <w:tc>
          <w:tcPr>
            <w:tcW w:w="6945" w:type="dxa"/>
          </w:tcPr>
          <w:p w:rsidR="00F751BC" w:rsidRPr="007E670A" w:rsidRDefault="004832DB" w:rsidP="007E670A">
            <w:pPr>
              <w:spacing w:before="120" w:after="120" w:line="240" w:lineRule="auto"/>
              <w:ind w:left="113" w:right="113"/>
              <w:rPr>
                <w:szCs w:val="22"/>
              </w:rPr>
            </w:pPr>
            <w:r>
              <w:rPr>
                <w:szCs w:val="22"/>
              </w:rPr>
              <w:t>s</w:t>
            </w:r>
            <w:r w:rsidR="006D4FAE" w:rsidRPr="007E670A">
              <w:rPr>
                <w:szCs w:val="22"/>
              </w:rPr>
              <w:t>et up in a teacher’s home, f</w:t>
            </w:r>
            <w:r>
              <w:rPr>
                <w:szCs w:val="22"/>
              </w:rPr>
              <w:t>or girls</w:t>
            </w:r>
          </w:p>
        </w:tc>
      </w:tr>
      <w:tr w:rsidR="00F751BC" w:rsidRPr="007E670A" w:rsidTr="007E670A">
        <w:trPr>
          <w:trHeight w:val="64"/>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Poor relief</w:t>
            </w:r>
          </w:p>
        </w:tc>
        <w:tc>
          <w:tcPr>
            <w:tcW w:w="6945" w:type="dxa"/>
          </w:tcPr>
          <w:p w:rsidR="00F751BC" w:rsidRPr="007E670A" w:rsidRDefault="006D4FAE" w:rsidP="007E670A">
            <w:pPr>
              <w:spacing w:before="120" w:after="120" w:line="240" w:lineRule="auto"/>
              <w:ind w:left="113" w:right="113"/>
              <w:rPr>
                <w:szCs w:val="22"/>
              </w:rPr>
            </w:pPr>
            <w:r w:rsidRPr="007E670A">
              <w:rPr>
                <w:szCs w:val="22"/>
              </w:rPr>
              <w:t>financial help</w:t>
            </w:r>
          </w:p>
        </w:tc>
      </w:tr>
      <w:tr w:rsidR="00F751BC" w:rsidRPr="007E670A" w:rsidTr="007E670A">
        <w:trPr>
          <w:trHeight w:val="280"/>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Itinerants</w:t>
            </w:r>
          </w:p>
        </w:tc>
        <w:tc>
          <w:tcPr>
            <w:tcW w:w="6945" w:type="dxa"/>
          </w:tcPr>
          <w:p w:rsidR="00F751BC" w:rsidRPr="007E670A" w:rsidRDefault="006D4FAE" w:rsidP="007E670A">
            <w:pPr>
              <w:spacing w:before="120" w:after="120" w:line="240" w:lineRule="auto"/>
              <w:ind w:left="113" w:right="113"/>
              <w:rPr>
                <w:szCs w:val="22"/>
              </w:rPr>
            </w:pPr>
            <w:r w:rsidRPr="007E670A">
              <w:rPr>
                <w:szCs w:val="22"/>
              </w:rPr>
              <w:t>p</w:t>
            </w:r>
            <w:r w:rsidR="00F751BC" w:rsidRPr="007E670A">
              <w:rPr>
                <w:szCs w:val="22"/>
              </w:rPr>
              <w:t>eople who had moved from their home parishes looking for work</w:t>
            </w:r>
          </w:p>
        </w:tc>
      </w:tr>
      <w:tr w:rsidR="00F751BC" w:rsidRPr="007E670A" w:rsidTr="007E670A">
        <w:trPr>
          <w:trHeight w:val="188"/>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Enclosure</w:t>
            </w:r>
          </w:p>
        </w:tc>
        <w:tc>
          <w:tcPr>
            <w:tcW w:w="6945" w:type="dxa"/>
          </w:tcPr>
          <w:p w:rsidR="00F751BC" w:rsidRPr="007E670A" w:rsidRDefault="00F751BC" w:rsidP="007E670A">
            <w:pPr>
              <w:spacing w:before="120" w:after="120" w:line="240" w:lineRule="auto"/>
              <w:ind w:left="113" w:right="113"/>
              <w:rPr>
                <w:szCs w:val="22"/>
              </w:rPr>
            </w:pPr>
            <w:r w:rsidRPr="007E670A">
              <w:rPr>
                <w:szCs w:val="22"/>
              </w:rPr>
              <w:t xml:space="preserve">The process of replacing large, open fields that were farmed by villages with individual fields belonging to one person. </w:t>
            </w:r>
          </w:p>
        </w:tc>
      </w:tr>
      <w:tr w:rsidR="00F751BC" w:rsidRPr="007E670A" w:rsidTr="007E670A">
        <w:trPr>
          <w:trHeight w:val="113"/>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Rural depopulation</w:t>
            </w:r>
          </w:p>
        </w:tc>
        <w:tc>
          <w:tcPr>
            <w:tcW w:w="6945" w:type="dxa"/>
          </w:tcPr>
          <w:p w:rsidR="00F751BC" w:rsidRPr="007E670A" w:rsidRDefault="00F751BC" w:rsidP="007E670A">
            <w:pPr>
              <w:spacing w:before="120" w:after="120" w:line="240" w:lineRule="auto"/>
              <w:ind w:left="113" w:right="113"/>
              <w:rPr>
                <w:szCs w:val="22"/>
              </w:rPr>
            </w:pPr>
            <w:r w:rsidRPr="007E670A">
              <w:rPr>
                <w:szCs w:val="22"/>
              </w:rPr>
              <w:t xml:space="preserve">When the population of the countryside falls as people move away in search of a better life. </w:t>
            </w:r>
          </w:p>
        </w:tc>
      </w:tr>
      <w:tr w:rsidR="00F751BC" w:rsidRPr="007E670A" w:rsidTr="007E670A">
        <w:trPr>
          <w:trHeight w:val="447"/>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Subsistence farming</w:t>
            </w:r>
          </w:p>
        </w:tc>
        <w:tc>
          <w:tcPr>
            <w:tcW w:w="6945" w:type="dxa"/>
          </w:tcPr>
          <w:p w:rsidR="00F751BC" w:rsidRPr="007E670A" w:rsidRDefault="00F751BC" w:rsidP="007E670A">
            <w:pPr>
              <w:spacing w:before="120" w:after="120" w:line="240" w:lineRule="auto"/>
              <w:ind w:left="113" w:right="113"/>
              <w:rPr>
                <w:szCs w:val="22"/>
              </w:rPr>
            </w:pPr>
            <w:r w:rsidRPr="007E670A">
              <w:rPr>
                <w:szCs w:val="22"/>
              </w:rPr>
              <w:t xml:space="preserve">Growing just enough to feed the family but not to sell. </w:t>
            </w:r>
          </w:p>
        </w:tc>
      </w:tr>
      <w:tr w:rsidR="00F751BC" w:rsidRPr="007E670A" w:rsidTr="007E670A">
        <w:trPr>
          <w:trHeight w:val="355"/>
        </w:trPr>
        <w:tc>
          <w:tcPr>
            <w:tcW w:w="2694" w:type="dxa"/>
            <w:shd w:val="clear" w:color="auto" w:fill="DAEEF3" w:themeFill="accent5" w:themeFillTint="33"/>
          </w:tcPr>
          <w:p w:rsidR="00F751BC" w:rsidRPr="007E670A" w:rsidRDefault="00F751BC" w:rsidP="007E670A">
            <w:pPr>
              <w:spacing w:before="120" w:after="120" w:line="240" w:lineRule="auto"/>
              <w:ind w:left="113" w:right="113"/>
              <w:rPr>
                <w:szCs w:val="22"/>
              </w:rPr>
            </w:pPr>
            <w:r w:rsidRPr="007E670A">
              <w:rPr>
                <w:szCs w:val="22"/>
              </w:rPr>
              <w:t>Vagabonds</w:t>
            </w:r>
          </w:p>
        </w:tc>
        <w:tc>
          <w:tcPr>
            <w:tcW w:w="6945" w:type="dxa"/>
          </w:tcPr>
          <w:p w:rsidR="00F751BC" w:rsidRPr="007E670A" w:rsidRDefault="00F751BC" w:rsidP="007E670A">
            <w:pPr>
              <w:spacing w:before="120" w:after="120" w:line="240" w:lineRule="auto"/>
              <w:ind w:left="113" w:right="113"/>
              <w:rPr>
                <w:szCs w:val="22"/>
              </w:rPr>
            </w:pPr>
            <w:r w:rsidRPr="007E670A">
              <w:rPr>
                <w:szCs w:val="22"/>
              </w:rPr>
              <w:t xml:space="preserve">Homeless people without jobs who roamed the countryside begging for money or perhaps committing crimes in order to survive. </w:t>
            </w:r>
          </w:p>
        </w:tc>
      </w:tr>
    </w:tbl>
    <w:p w:rsidR="00F751BC" w:rsidRPr="007E670A" w:rsidRDefault="00F751BC" w:rsidP="007E670A">
      <w:pPr>
        <w:spacing w:line="240" w:lineRule="auto"/>
        <w:rPr>
          <w:szCs w:val="22"/>
        </w:rPr>
      </w:pPr>
    </w:p>
    <w:sectPr w:rsidR="00F751BC" w:rsidRPr="007E670A" w:rsidSect="007E670A">
      <w:footerReference w:type="default" r:id="rId20"/>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70A" w:rsidRDefault="007E670A" w:rsidP="00B55A21">
      <w:r>
        <w:separator/>
      </w:r>
    </w:p>
  </w:endnote>
  <w:endnote w:type="continuationSeparator" w:id="0">
    <w:p w:rsidR="007E670A" w:rsidRDefault="007E670A"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A" w:rsidRPr="002B7A52" w:rsidRDefault="002B7A52" w:rsidP="002B7A52">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www.teachithistory.co.uk 2018</w:t>
    </w:r>
    <w:r w:rsidRPr="00B55A21">
      <w:rPr>
        <w:rFonts w:ascii="Arial" w:hAnsi="Arial" w:cs="Arial"/>
        <w:color w:val="auto"/>
        <w:sz w:val="20"/>
      </w:rPr>
      <w:tab/>
    </w:r>
    <w:r>
      <w:rPr>
        <w:rFonts w:ascii="Arial" w:hAnsi="Arial" w:cs="Arial"/>
        <w:color w:val="auto"/>
        <w:sz w:val="20"/>
      </w:rPr>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A" w:rsidRPr="00B55A21" w:rsidRDefault="007E670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2018</w:t>
    </w:r>
    <w:r>
      <w:rPr>
        <w:rFonts w:ascii="Arial" w:hAnsi="Arial" w:cs="Arial"/>
        <w:color w:val="auto"/>
        <w:sz w:val="20"/>
      </w:rPr>
      <w:tab/>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2</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A" w:rsidRPr="00B55A21" w:rsidRDefault="007E670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2018</w:t>
    </w:r>
    <w:r>
      <w:rPr>
        <w:rFonts w:ascii="Arial" w:hAnsi="Arial" w:cs="Arial"/>
        <w:color w:val="auto"/>
        <w:sz w:val="20"/>
      </w:rPr>
      <w:tab/>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3</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52" w:rsidRPr="002B7A52" w:rsidRDefault="002B7A52" w:rsidP="002B7A52">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www.teachithistory.co.uk 2018</w:t>
    </w:r>
    <w:r w:rsidRPr="00B55A21">
      <w:rPr>
        <w:rFonts w:ascii="Arial" w:hAnsi="Arial" w:cs="Arial"/>
        <w:color w:val="auto"/>
        <w:sz w:val="20"/>
      </w:rPr>
      <w:tab/>
    </w:r>
    <w:r>
      <w:rPr>
        <w:rFonts w:ascii="Arial" w:hAnsi="Arial" w:cs="Arial"/>
        <w:color w:val="auto"/>
        <w:sz w:val="20"/>
      </w:rPr>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4</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52" w:rsidRPr="00B55A21" w:rsidRDefault="002B7A52"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2018</w:t>
    </w:r>
    <w:r>
      <w:rPr>
        <w:rFonts w:ascii="Arial" w:hAnsi="Arial" w:cs="Arial"/>
        <w:color w:val="auto"/>
        <w:sz w:val="20"/>
      </w:rPr>
      <w:tab/>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6</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52" w:rsidRPr="002B7A52" w:rsidRDefault="002B7A52" w:rsidP="002B7A52">
    <w:pPr>
      <w:pStyle w:val="Footer"/>
      <w:pBdr>
        <w:top w:val="single" w:sz="4" w:space="1" w:color="auto"/>
      </w:pBdr>
      <w:tabs>
        <w:tab w:val="clear" w:pos="4513"/>
        <w:tab w:val="clear" w:pos="9026"/>
        <w:tab w:val="center" w:pos="7371"/>
        <w:tab w:val="right" w:pos="14570"/>
      </w:tabs>
      <w:spacing w:before="120" w:line="240" w:lineRule="auto"/>
      <w:rPr>
        <w:rFonts w:ascii="Arial" w:hAnsi="Arial" w:cs="Arial"/>
        <w:color w:val="auto"/>
        <w:sz w:val="20"/>
      </w:rPr>
    </w:pPr>
    <w:r>
      <w:rPr>
        <w:rFonts w:ascii="Arial" w:hAnsi="Arial" w:cs="Arial"/>
        <w:color w:val="auto"/>
        <w:sz w:val="20"/>
      </w:rPr>
      <w:t>© www.teachithistory.co.uk 2018</w:t>
    </w:r>
    <w:r w:rsidRPr="00B55A21">
      <w:rPr>
        <w:rFonts w:ascii="Arial" w:hAnsi="Arial" w:cs="Arial"/>
        <w:color w:val="auto"/>
        <w:sz w:val="20"/>
      </w:rPr>
      <w:tab/>
    </w:r>
    <w:r>
      <w:rPr>
        <w:rFonts w:ascii="Arial" w:hAnsi="Arial" w:cs="Arial"/>
        <w:color w:val="auto"/>
        <w:sz w:val="20"/>
      </w:rPr>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8</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52" w:rsidRPr="00B55A21" w:rsidRDefault="002B7A52"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www.teachithistory.co.uk 2018</w:t>
    </w:r>
    <w:r>
      <w:rPr>
        <w:rFonts w:ascii="Arial" w:hAnsi="Arial" w:cs="Arial"/>
        <w:color w:val="auto"/>
        <w:sz w:val="20"/>
      </w:rPr>
      <w:tab/>
      <w:t>32653</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321957">
      <w:rPr>
        <w:rFonts w:ascii="Arial" w:hAnsi="Arial" w:cs="Arial"/>
        <w:bCs/>
        <w:noProof/>
        <w:color w:val="auto"/>
        <w:sz w:val="20"/>
      </w:rPr>
      <w:t>9</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70A" w:rsidRDefault="007E670A" w:rsidP="00B55A21">
      <w:r>
        <w:separator/>
      </w:r>
    </w:p>
  </w:footnote>
  <w:footnote w:type="continuationSeparator" w:id="0">
    <w:p w:rsidR="007E670A" w:rsidRDefault="007E670A"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A" w:rsidRPr="008D1CD8" w:rsidRDefault="008D1CD8" w:rsidP="008D1CD8">
    <w:pPr>
      <w:pStyle w:val="Header"/>
      <w:jc w:val="right"/>
    </w:pPr>
    <w:r w:rsidRPr="008D1CD8">
      <w:rPr>
        <w:rFonts w:ascii="Arial" w:hAnsi="Arial" w:cs="Arial"/>
        <w:color w:val="auto"/>
        <w:sz w:val="28"/>
      </w:rPr>
      <w:t>Early Elizabethan England</w:t>
    </w:r>
    <w:r>
      <w:rPr>
        <w:rFonts w:ascii="Arial" w:hAnsi="Arial" w:cs="Arial"/>
        <w:color w:val="auto"/>
        <w:sz w:val="28"/>
      </w:rPr>
      <w:t>:</w:t>
    </w:r>
    <w:r w:rsidRPr="008D1CD8">
      <w:rPr>
        <w:rFonts w:ascii="Arial" w:hAnsi="Arial" w:cs="Arial"/>
        <w:color w:val="auto"/>
        <w:sz w:val="28"/>
      </w:rPr>
      <w:t xml:space="preserve"> </w:t>
    </w:r>
    <w:r>
      <w:rPr>
        <w:rFonts w:ascii="Arial" w:hAnsi="Arial" w:cs="Arial"/>
        <w:color w:val="auto"/>
        <w:sz w:val="28"/>
      </w:rPr>
      <w:t>K</w:t>
    </w:r>
    <w:r w:rsidRPr="008D1CD8">
      <w:rPr>
        <w:rFonts w:ascii="Arial" w:hAnsi="Arial" w:cs="Arial"/>
        <w:color w:val="auto"/>
        <w:sz w:val="28"/>
      </w:rPr>
      <w:t>nowledge organiser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A" w:rsidRPr="00B76C1C" w:rsidRDefault="007E670A" w:rsidP="0078237D">
    <w:pPr>
      <w:pStyle w:val="Header"/>
      <w:pBdr>
        <w:bottom w:val="single" w:sz="4" w:space="1" w:color="auto"/>
      </w:pBdr>
      <w:spacing w:after="240" w:line="240" w:lineRule="auto"/>
      <w:jc w:val="right"/>
      <w:rPr>
        <w:rFonts w:ascii="Arial" w:hAnsi="Arial" w:cs="Arial"/>
        <w:color w:val="auto"/>
        <w:sz w:val="28"/>
      </w:rPr>
    </w:pPr>
    <w:r w:rsidRPr="00F741CF">
      <w:rPr>
        <w:rFonts w:ascii="Arial" w:hAnsi="Arial" w:cs="Arial"/>
        <w:color w:val="auto"/>
        <w:sz w:val="28"/>
      </w:rPr>
      <w:t>Early Elizabethan England: Queen, Government and Religion 1558-69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70A" w:rsidRPr="00B76C1C" w:rsidRDefault="007E670A" w:rsidP="0078237D">
    <w:pPr>
      <w:pStyle w:val="Header"/>
      <w:pBdr>
        <w:bottom w:val="single" w:sz="4" w:space="1" w:color="auto"/>
      </w:pBdr>
      <w:spacing w:after="240" w:line="240" w:lineRule="auto"/>
      <w:jc w:val="right"/>
      <w:rPr>
        <w:rFonts w:ascii="Arial" w:hAnsi="Arial" w:cs="Arial"/>
        <w:color w:val="auto"/>
        <w:sz w:val="28"/>
      </w:rPr>
    </w:pPr>
    <w:r w:rsidRPr="00F741CF">
      <w:rPr>
        <w:rFonts w:ascii="Arial" w:hAnsi="Arial" w:cs="Arial"/>
        <w:color w:val="auto"/>
        <w:sz w:val="28"/>
      </w:rPr>
      <w:t>Early Elizabethan England: Queen, Government and Religion 1558-69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5E2"/>
    <w:multiLevelType w:val="hybridMultilevel"/>
    <w:tmpl w:val="77544D98"/>
    <w:lvl w:ilvl="0" w:tplc="37C034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E54DC"/>
    <w:multiLevelType w:val="hybridMultilevel"/>
    <w:tmpl w:val="28665E9A"/>
    <w:lvl w:ilvl="0" w:tplc="9FD4FF1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2A067190"/>
    <w:multiLevelType w:val="multilevel"/>
    <w:tmpl w:val="28022306"/>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6C564A"/>
    <w:multiLevelType w:val="hybridMultilevel"/>
    <w:tmpl w:val="484A9A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00A201C"/>
    <w:multiLevelType w:val="hybridMultilevel"/>
    <w:tmpl w:val="E1FC2D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332D0BDE"/>
    <w:multiLevelType w:val="multilevel"/>
    <w:tmpl w:val="C5A831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56499D"/>
    <w:multiLevelType w:val="hybridMultilevel"/>
    <w:tmpl w:val="861C553C"/>
    <w:lvl w:ilvl="0" w:tplc="37C034BC">
      <w:start w:val="1"/>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B08446A"/>
    <w:multiLevelType w:val="hybridMultilevel"/>
    <w:tmpl w:val="BCD00E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BCB01FE"/>
    <w:multiLevelType w:val="hybridMultilevel"/>
    <w:tmpl w:val="5966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B56B18"/>
    <w:multiLevelType w:val="hybridMultilevel"/>
    <w:tmpl w:val="48A07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5C0716F"/>
    <w:multiLevelType w:val="hybridMultilevel"/>
    <w:tmpl w:val="0374C882"/>
    <w:lvl w:ilvl="0" w:tplc="5F7C7416">
      <w:start w:val="2"/>
      <w:numFmt w:val="bullet"/>
      <w:lvlText w:val="-"/>
      <w:lvlJc w:val="left"/>
      <w:pPr>
        <w:ind w:left="360" w:hanging="360"/>
      </w:pPr>
      <w:rPr>
        <w:rFonts w:ascii="Calibri Light" w:eastAsia="Calibri" w:hAnsi="Calibri Light"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59281802"/>
    <w:multiLevelType w:val="hybridMultilevel"/>
    <w:tmpl w:val="879620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B9473A0"/>
    <w:multiLevelType w:val="hybridMultilevel"/>
    <w:tmpl w:val="3C864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BF87786"/>
    <w:multiLevelType w:val="hybridMultilevel"/>
    <w:tmpl w:val="63982080"/>
    <w:lvl w:ilvl="0" w:tplc="37C034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25612C"/>
    <w:multiLevelType w:val="hybridMultilevel"/>
    <w:tmpl w:val="816EFE5C"/>
    <w:lvl w:ilvl="0" w:tplc="BE2AE86E">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768C1B0C"/>
    <w:multiLevelType w:val="hybridMultilevel"/>
    <w:tmpl w:val="CCC65EB4"/>
    <w:lvl w:ilvl="0" w:tplc="A7CA714A">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3A29B7"/>
    <w:multiLevelType w:val="hybridMultilevel"/>
    <w:tmpl w:val="927653A2"/>
    <w:lvl w:ilvl="0" w:tplc="A7CA714A">
      <w:start w:val="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93E0C96"/>
    <w:multiLevelType w:val="hybridMultilevel"/>
    <w:tmpl w:val="35D22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9CD0F2F"/>
    <w:multiLevelType w:val="hybridMultilevel"/>
    <w:tmpl w:val="40405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11"/>
  </w:num>
  <w:num w:numId="6">
    <w:abstractNumId w:val="17"/>
  </w:num>
  <w:num w:numId="7">
    <w:abstractNumId w:val="9"/>
  </w:num>
  <w:num w:numId="8">
    <w:abstractNumId w:val="14"/>
  </w:num>
  <w:num w:numId="9">
    <w:abstractNumId w:val="4"/>
  </w:num>
  <w:num w:numId="10">
    <w:abstractNumId w:val="16"/>
  </w:num>
  <w:num w:numId="11">
    <w:abstractNumId w:val="2"/>
  </w:num>
  <w:num w:numId="12">
    <w:abstractNumId w:val="18"/>
  </w:num>
  <w:num w:numId="13">
    <w:abstractNumId w:val="1"/>
  </w:num>
  <w:num w:numId="14">
    <w:abstractNumId w:val="3"/>
  </w:num>
  <w:num w:numId="15">
    <w:abstractNumId w:val="15"/>
  </w:num>
  <w:num w:numId="16">
    <w:abstractNumId w:val="5"/>
  </w:num>
  <w:num w:numId="17">
    <w:abstractNumId w:val="13"/>
  </w:num>
  <w:num w:numId="18">
    <w:abstractNumId w:val="0"/>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CF"/>
    <w:rsid w:val="0009769E"/>
    <w:rsid w:val="000E1C8B"/>
    <w:rsid w:val="0012334E"/>
    <w:rsid w:val="00136BCE"/>
    <w:rsid w:val="00204A0C"/>
    <w:rsid w:val="002225A6"/>
    <w:rsid w:val="0024708B"/>
    <w:rsid w:val="00247A93"/>
    <w:rsid w:val="00270BFA"/>
    <w:rsid w:val="002B7A52"/>
    <w:rsid w:val="002C33B6"/>
    <w:rsid w:val="002C6644"/>
    <w:rsid w:val="002E7771"/>
    <w:rsid w:val="002F238A"/>
    <w:rsid w:val="003102A7"/>
    <w:rsid w:val="00321957"/>
    <w:rsid w:val="003425EC"/>
    <w:rsid w:val="003C2229"/>
    <w:rsid w:val="003E3855"/>
    <w:rsid w:val="003F3DC6"/>
    <w:rsid w:val="00410DDE"/>
    <w:rsid w:val="00423A33"/>
    <w:rsid w:val="00481EB7"/>
    <w:rsid w:val="0048318B"/>
    <w:rsid w:val="004832DB"/>
    <w:rsid w:val="004C25DA"/>
    <w:rsid w:val="004C4926"/>
    <w:rsid w:val="004E4F5C"/>
    <w:rsid w:val="005011AB"/>
    <w:rsid w:val="00552111"/>
    <w:rsid w:val="00573E99"/>
    <w:rsid w:val="0059452D"/>
    <w:rsid w:val="005B479A"/>
    <w:rsid w:val="005C3205"/>
    <w:rsid w:val="00624E66"/>
    <w:rsid w:val="00644ED7"/>
    <w:rsid w:val="00683310"/>
    <w:rsid w:val="006D4FAE"/>
    <w:rsid w:val="00705483"/>
    <w:rsid w:val="00710824"/>
    <w:rsid w:val="007145DD"/>
    <w:rsid w:val="00762FE4"/>
    <w:rsid w:val="00770D68"/>
    <w:rsid w:val="007736C4"/>
    <w:rsid w:val="00776C0B"/>
    <w:rsid w:val="0078237D"/>
    <w:rsid w:val="00783336"/>
    <w:rsid w:val="00787162"/>
    <w:rsid w:val="00790B52"/>
    <w:rsid w:val="007E670A"/>
    <w:rsid w:val="008106D8"/>
    <w:rsid w:val="008337C2"/>
    <w:rsid w:val="00843822"/>
    <w:rsid w:val="00856EFC"/>
    <w:rsid w:val="00865294"/>
    <w:rsid w:val="00874F84"/>
    <w:rsid w:val="008A12B5"/>
    <w:rsid w:val="008D1CD8"/>
    <w:rsid w:val="008F7582"/>
    <w:rsid w:val="00903A19"/>
    <w:rsid w:val="00915190"/>
    <w:rsid w:val="0096043E"/>
    <w:rsid w:val="00A12EA1"/>
    <w:rsid w:val="00A231B7"/>
    <w:rsid w:val="00A44040"/>
    <w:rsid w:val="00A443DA"/>
    <w:rsid w:val="00A663D4"/>
    <w:rsid w:val="00AA58EC"/>
    <w:rsid w:val="00AB5045"/>
    <w:rsid w:val="00AE0B8E"/>
    <w:rsid w:val="00B3523D"/>
    <w:rsid w:val="00B354FA"/>
    <w:rsid w:val="00B55A21"/>
    <w:rsid w:val="00B76C1C"/>
    <w:rsid w:val="00BF7E37"/>
    <w:rsid w:val="00C37D8E"/>
    <w:rsid w:val="00C46377"/>
    <w:rsid w:val="00C6528E"/>
    <w:rsid w:val="00CC72F7"/>
    <w:rsid w:val="00CD5A49"/>
    <w:rsid w:val="00D87921"/>
    <w:rsid w:val="00DA1200"/>
    <w:rsid w:val="00DD0C2A"/>
    <w:rsid w:val="00DD0D12"/>
    <w:rsid w:val="00DD3906"/>
    <w:rsid w:val="00DD648E"/>
    <w:rsid w:val="00DF1D55"/>
    <w:rsid w:val="00E13A52"/>
    <w:rsid w:val="00E3209B"/>
    <w:rsid w:val="00E523FA"/>
    <w:rsid w:val="00E61F4F"/>
    <w:rsid w:val="00EE1D6F"/>
    <w:rsid w:val="00F0181F"/>
    <w:rsid w:val="00F26604"/>
    <w:rsid w:val="00F454A6"/>
    <w:rsid w:val="00F525C0"/>
    <w:rsid w:val="00F741CF"/>
    <w:rsid w:val="00F751BC"/>
    <w:rsid w:val="00F8034C"/>
    <w:rsid w:val="00F807E0"/>
    <w:rsid w:val="00F841F5"/>
    <w:rsid w:val="00F9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CF"/>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color w:val="auto"/>
      <w:szCs w:val="22"/>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line="240" w:lineRule="auto"/>
    </w:pPr>
    <w:rPr>
      <w:rFonts w:ascii="Times New Roman" w:eastAsiaTheme="minorEastAsia" w:hAnsi="Times New Roman"/>
      <w:color w:val="auto"/>
      <w:sz w:val="24"/>
      <w:szCs w:val="24"/>
      <w:lang w:eastAsia="en-GB"/>
    </w:rPr>
  </w:style>
  <w:style w:type="table" w:customStyle="1" w:styleId="TableGrid1">
    <w:name w:val="Table Grid1"/>
    <w:basedOn w:val="TableNormal"/>
    <w:next w:val="TableGrid"/>
    <w:uiPriority w:val="39"/>
    <w:rsid w:val="00F018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CF"/>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character" w:styleId="CommentReference">
    <w:name w:val="annotation reference"/>
    <w:uiPriority w:val="99"/>
    <w:semiHidden/>
    <w:unhideWhenUsed/>
    <w:rsid w:val="00865294"/>
    <w:rPr>
      <w:sz w:val="16"/>
      <w:szCs w:val="16"/>
    </w:rPr>
  </w:style>
  <w:style w:type="paragraph" w:styleId="CommentText">
    <w:name w:val="annotation text"/>
    <w:basedOn w:val="Normal"/>
    <w:link w:val="CommentTextChar"/>
    <w:uiPriority w:val="99"/>
    <w:semiHidden/>
    <w:unhideWhenUsed/>
    <w:rsid w:val="00865294"/>
    <w:rPr>
      <w:sz w:val="20"/>
      <w:szCs w:val="20"/>
    </w:rPr>
  </w:style>
  <w:style w:type="character" w:customStyle="1" w:styleId="CommentTextChar">
    <w:name w:val="Comment Text Char"/>
    <w:link w:val="CommentText"/>
    <w:uiPriority w:val="99"/>
    <w:semiHidden/>
    <w:rsid w:val="00865294"/>
    <w:rPr>
      <w:color w:val="000000"/>
      <w:lang w:eastAsia="en-US"/>
    </w:rPr>
  </w:style>
  <w:style w:type="paragraph" w:styleId="CommentSubject">
    <w:name w:val="annotation subject"/>
    <w:basedOn w:val="CommentText"/>
    <w:next w:val="CommentText"/>
    <w:link w:val="CommentSubjectChar"/>
    <w:uiPriority w:val="99"/>
    <w:semiHidden/>
    <w:unhideWhenUsed/>
    <w:rsid w:val="00865294"/>
    <w:rPr>
      <w:b/>
      <w:bCs/>
    </w:rPr>
  </w:style>
  <w:style w:type="character" w:customStyle="1" w:styleId="CommentSubjectChar">
    <w:name w:val="Comment Subject Char"/>
    <w:link w:val="CommentSubject"/>
    <w:uiPriority w:val="99"/>
    <w:semiHidden/>
    <w:rsid w:val="00865294"/>
    <w:rPr>
      <w:b/>
      <w:bCs/>
      <w:color w:val="000000"/>
      <w:lang w:eastAsia="en-US"/>
    </w:rPr>
  </w:style>
  <w:style w:type="paragraph" w:styleId="BalloonText">
    <w:name w:val="Balloon Text"/>
    <w:basedOn w:val="Normal"/>
    <w:link w:val="BalloonTextChar"/>
    <w:uiPriority w:val="99"/>
    <w:semiHidden/>
    <w:unhideWhenUsed/>
    <w:rsid w:val="0086529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5294"/>
    <w:rPr>
      <w:rFonts w:ascii="Tahoma" w:hAnsi="Tahoma" w:cs="Tahoma"/>
      <w:color w:val="000000"/>
      <w:sz w:val="16"/>
      <w:szCs w:val="16"/>
      <w:lang w:eastAsia="en-US"/>
    </w:rPr>
  </w:style>
  <w:style w:type="paragraph" w:styleId="ListParagraph">
    <w:name w:val="List Paragraph"/>
    <w:basedOn w:val="Normal"/>
    <w:uiPriority w:val="34"/>
    <w:qFormat/>
    <w:rsid w:val="00865294"/>
    <w:pPr>
      <w:spacing w:after="160" w:line="259" w:lineRule="auto"/>
      <w:ind w:left="720"/>
      <w:contextualSpacing/>
    </w:pPr>
    <w:rPr>
      <w:rFonts w:ascii="Calibri" w:eastAsia="Calibri" w:hAnsi="Calibri"/>
      <w:color w:val="auto"/>
      <w:szCs w:val="22"/>
    </w:rPr>
  </w:style>
  <w:style w:type="table" w:styleId="TableGrid">
    <w:name w:val="Table Grid"/>
    <w:basedOn w:val="TableNormal"/>
    <w:uiPriority w:val="39"/>
    <w:rsid w:val="00222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3FA"/>
    <w:pPr>
      <w:spacing w:before="100" w:beforeAutospacing="1" w:after="100" w:afterAutospacing="1" w:line="240" w:lineRule="auto"/>
    </w:pPr>
    <w:rPr>
      <w:rFonts w:ascii="Times New Roman" w:eastAsiaTheme="minorEastAsia" w:hAnsi="Times New Roman"/>
      <w:color w:val="auto"/>
      <w:sz w:val="24"/>
      <w:szCs w:val="24"/>
      <w:lang w:eastAsia="en-GB"/>
    </w:rPr>
  </w:style>
  <w:style w:type="table" w:customStyle="1" w:styleId="TableGrid1">
    <w:name w:val="Table Grid1"/>
    <w:basedOn w:val="TableNormal"/>
    <w:next w:val="TableGrid"/>
    <w:uiPriority w:val="39"/>
    <w:rsid w:val="00F018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History\Histo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History Portrait.dotx</Template>
  <TotalTime>394</TotalTime>
  <Pages>9</Pages>
  <Words>3665</Words>
  <Characters>20895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24511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32</cp:revision>
  <cp:lastPrinted>2018-10-01T11:10:00Z</cp:lastPrinted>
  <dcterms:created xsi:type="dcterms:W3CDTF">2018-08-30T11:53:00Z</dcterms:created>
  <dcterms:modified xsi:type="dcterms:W3CDTF">2018-10-01T11:10:00Z</dcterms:modified>
</cp:coreProperties>
</file>